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B7654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C22B0D" w:rsidRDefault="00C22B0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136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B7654">
      <w:pPr>
        <w:ind w:left="5669"/>
        <w:jc w:val="left"/>
        <w:rPr>
          <w:sz w:val="20"/>
        </w:rPr>
      </w:pPr>
      <w:r>
        <w:rPr>
          <w:sz w:val="20"/>
        </w:rPr>
        <w:t>z dnia  23 października 2025 r.</w:t>
      </w:r>
    </w:p>
    <w:p w:rsidR="00A77B3E" w:rsidRDefault="002B7654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</w:t>
      </w:r>
      <w:r w:rsidR="00C22B0D">
        <w:rPr>
          <w:sz w:val="20"/>
        </w:rPr>
        <w:t xml:space="preserve">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B7654">
      <w:pPr>
        <w:jc w:val="center"/>
        <w:rPr>
          <w:b/>
          <w:caps/>
        </w:rPr>
      </w:pPr>
      <w:r>
        <w:rPr>
          <w:b/>
          <w:caps/>
        </w:rPr>
        <w:t>Uchwała Nr XVIII/134/25</w:t>
      </w:r>
      <w:r>
        <w:rPr>
          <w:b/>
          <w:caps/>
        </w:rPr>
        <w:br/>
        <w:t>Rady Miejskiej w Gościnie</w:t>
      </w:r>
    </w:p>
    <w:p w:rsidR="00A77B3E" w:rsidRDefault="002B7654">
      <w:pPr>
        <w:spacing w:before="280" w:after="280"/>
        <w:jc w:val="center"/>
        <w:rPr>
          <w:b/>
          <w:caps/>
        </w:rPr>
      </w:pPr>
      <w:r>
        <w:t>z dnia 31 października 2025 r.</w:t>
      </w:r>
    </w:p>
    <w:p w:rsidR="00A77B3E" w:rsidRDefault="002B7654">
      <w:pPr>
        <w:keepNext/>
        <w:spacing w:after="480"/>
        <w:jc w:val="center"/>
      </w:pPr>
      <w:r>
        <w:rPr>
          <w:b/>
        </w:rPr>
        <w:t>w sprawie wyrażenia opinii dla pozbawienia charakteru ochronnego lasu położonego na t</w:t>
      </w:r>
      <w:r w:rsidR="00354820">
        <w:rPr>
          <w:b/>
        </w:rPr>
        <w:t>e</w:t>
      </w:r>
      <w:r>
        <w:rPr>
          <w:b/>
        </w:rPr>
        <w:t>renie Gminy Gościno</w:t>
      </w:r>
    </w:p>
    <w:p w:rsidR="00A77B3E" w:rsidRDefault="002B7654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r., o samorządzie gminnym (</w:t>
      </w:r>
      <w:proofErr w:type="spellStart"/>
      <w:r>
        <w:t>Dz.U</w:t>
      </w:r>
      <w:proofErr w:type="spellEnd"/>
      <w:r>
        <w:t>. z 2025 r. poz. 1153 </w:t>
      </w:r>
      <w:proofErr w:type="spellStart"/>
      <w:r>
        <w:t>t.j</w:t>
      </w:r>
      <w:proofErr w:type="spellEnd"/>
      <w:r>
        <w:t>.) w zw. z art. 16 ust. 1 i ust. 2 ustawy z dnia 28 września 1991 r., o lasach (</w:t>
      </w:r>
      <w:proofErr w:type="spellStart"/>
      <w:r>
        <w:t>Dz.U</w:t>
      </w:r>
      <w:proofErr w:type="spellEnd"/>
      <w:r>
        <w:t>. z 2025 r. poz. 567 </w:t>
      </w:r>
      <w:proofErr w:type="spellStart"/>
      <w:r>
        <w:t>t.j</w:t>
      </w:r>
      <w:proofErr w:type="spellEnd"/>
      <w:r>
        <w:t>.) Rada Miejska w Gościnie uchwala co następuje:</w:t>
      </w:r>
    </w:p>
    <w:p w:rsidR="00A77B3E" w:rsidRDefault="002B7654">
      <w:pPr>
        <w:keepLines/>
        <w:spacing w:before="120" w:after="120"/>
        <w:ind w:firstLine="340"/>
      </w:pPr>
      <w:r>
        <w:rPr>
          <w:b/>
        </w:rPr>
        <w:t>§ 1. </w:t>
      </w:r>
      <w:r>
        <w:t>Pozytywnie opiniuje się wniosek Nadleśnictwa Gościno złożony w imieniu Skarbu Państwa z dnia 15 października 2025r. w przedmiocie pozbawienia charakteru ochronnego lasu położonego w Gminie Gościno, obręb Jaro</w:t>
      </w:r>
      <w:r w:rsidR="00867BA6">
        <w:t xml:space="preserve">gniew działki o nr 170/1 i </w:t>
      </w:r>
      <w:r>
        <w:t xml:space="preserve"> 281/6.</w:t>
      </w:r>
    </w:p>
    <w:p w:rsidR="00A77B3E" w:rsidRDefault="002B765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Gościna.</w:t>
      </w:r>
    </w:p>
    <w:p w:rsidR="00A77B3E" w:rsidRDefault="002B765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2B765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96BF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BFD" w:rsidRDefault="00A96BF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6BFD" w:rsidRDefault="002B765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96BFD" w:rsidRDefault="00A96BFD">
      <w:pPr>
        <w:rPr>
          <w:szCs w:val="20"/>
        </w:rPr>
      </w:pPr>
    </w:p>
    <w:p w:rsidR="00A96BFD" w:rsidRDefault="002B7654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A96BFD" w:rsidRDefault="002B7654">
      <w:pPr>
        <w:spacing w:before="120" w:after="120"/>
        <w:ind w:firstLine="227"/>
        <w:rPr>
          <w:szCs w:val="20"/>
        </w:rPr>
      </w:pPr>
      <w:r>
        <w:rPr>
          <w:szCs w:val="20"/>
        </w:rPr>
        <w:t>W art. 16 ust. 1 i 2 ustawy z dnia 28 września 199 r. o lasach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Dz.U</w:t>
      </w:r>
      <w:proofErr w:type="spellEnd"/>
      <w:r>
        <w:rPr>
          <w:szCs w:val="20"/>
        </w:rPr>
        <w:t>. z 2025 r. poz. 567 ze zm.) postanowiono, po pierwsze, że Minister właściwy do spraw środowiska, w drodze decyzji, uznaje las za ochronny lub pozbawia go tego charakteru, na wniosek Dyrektora Generalnego, zaopiniowany przez Radę Miejską w odniesieniu do lasów stanowiących własność Skarbu Państwa. Po drugie, Rada Miejska powinna wyrazić opinię w ciągu dwóch miesięcy od dnia otrzymania wystąpienia o jej wyrażenie. W razie upływu tego terminu uważa się, że Rada Miejska nie zgłasza zastrzeżeń.</w:t>
      </w:r>
    </w:p>
    <w:p w:rsidR="00A96BFD" w:rsidRDefault="002B7654">
      <w:pPr>
        <w:spacing w:before="120" w:after="120"/>
        <w:ind w:firstLine="227"/>
        <w:rPr>
          <w:szCs w:val="20"/>
        </w:rPr>
      </w:pPr>
      <w:r>
        <w:rPr>
          <w:szCs w:val="20"/>
        </w:rPr>
        <w:t>Z uwagi na fakt, iż wniosek Nadleśnictwa spełnia kryteria formalne – w sprawie pozbawienia kategorii ochronności lasu Skarbu Państwa położonego na terenie gminy, rada miejska zadecydowała o pozytywnej opinii w podanej kwestii.</w:t>
      </w:r>
    </w:p>
    <w:p w:rsidR="00A96BFD" w:rsidRDefault="002B7654">
      <w:pPr>
        <w:spacing w:before="120" w:after="120"/>
        <w:ind w:firstLine="227"/>
        <w:rPr>
          <w:szCs w:val="20"/>
        </w:rPr>
      </w:pPr>
      <w:r>
        <w:rPr>
          <w:szCs w:val="20"/>
        </w:rPr>
        <w:t>Z powyższych względów przyjęcie niniejszej uchwały jest konieczne i uzasadnione.</w:t>
      </w:r>
    </w:p>
    <w:p w:rsidR="00A96BFD" w:rsidRDefault="00A96BFD">
      <w:pPr>
        <w:spacing w:before="120" w:after="120"/>
        <w:ind w:firstLine="227"/>
        <w:rPr>
          <w:szCs w:val="20"/>
        </w:rPr>
      </w:pPr>
    </w:p>
    <w:sectPr w:rsidR="00A96BFD" w:rsidSect="00A96BFD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473" w:rsidRDefault="00BA0473" w:rsidP="00A96BFD">
      <w:r>
        <w:separator/>
      </w:r>
    </w:p>
  </w:endnote>
  <w:endnote w:type="continuationSeparator" w:id="0">
    <w:p w:rsidR="00BA0473" w:rsidRDefault="00BA0473" w:rsidP="00A9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96B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left"/>
            <w:rPr>
              <w:sz w:val="18"/>
            </w:rPr>
          </w:pPr>
          <w:r>
            <w:rPr>
              <w:sz w:val="18"/>
            </w:rPr>
            <w:t>Id: F3D294AB-9602-40B6-B6C7-1E0ED5C67993.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463B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463BB">
            <w:rPr>
              <w:sz w:val="18"/>
            </w:rPr>
            <w:fldChar w:fldCharType="separate"/>
          </w:r>
          <w:r w:rsidR="00867BA6">
            <w:rPr>
              <w:noProof/>
              <w:sz w:val="18"/>
            </w:rPr>
            <w:t>1</w:t>
          </w:r>
          <w:r w:rsidR="006463BB">
            <w:rPr>
              <w:sz w:val="18"/>
            </w:rPr>
            <w:fldChar w:fldCharType="end"/>
          </w:r>
        </w:p>
      </w:tc>
    </w:tr>
  </w:tbl>
  <w:p w:rsidR="00A96BFD" w:rsidRDefault="00A96BF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96BF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left"/>
            <w:rPr>
              <w:sz w:val="18"/>
            </w:rPr>
          </w:pPr>
          <w:r>
            <w:rPr>
              <w:sz w:val="18"/>
            </w:rPr>
            <w:t>Id: F3D294AB-9602-40B6-B6C7-1E0ED5C67993.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96BFD" w:rsidRDefault="002B765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463BB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463BB">
            <w:rPr>
              <w:sz w:val="18"/>
            </w:rPr>
            <w:fldChar w:fldCharType="separate"/>
          </w:r>
          <w:r w:rsidR="00867BA6">
            <w:rPr>
              <w:noProof/>
              <w:sz w:val="18"/>
            </w:rPr>
            <w:t>2</w:t>
          </w:r>
          <w:r w:rsidR="006463BB">
            <w:rPr>
              <w:sz w:val="18"/>
            </w:rPr>
            <w:fldChar w:fldCharType="end"/>
          </w:r>
        </w:p>
      </w:tc>
    </w:tr>
  </w:tbl>
  <w:p w:rsidR="00A96BFD" w:rsidRDefault="00A96BF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473" w:rsidRDefault="00BA0473" w:rsidP="00A96BFD">
      <w:r>
        <w:separator/>
      </w:r>
    </w:p>
  </w:footnote>
  <w:footnote w:type="continuationSeparator" w:id="0">
    <w:p w:rsidR="00BA0473" w:rsidRDefault="00BA0473" w:rsidP="00A96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B7654"/>
    <w:rsid w:val="00354820"/>
    <w:rsid w:val="006463BB"/>
    <w:rsid w:val="00867BA6"/>
    <w:rsid w:val="00A77B3E"/>
    <w:rsid w:val="00A96BFD"/>
    <w:rsid w:val="00BA0473"/>
    <w:rsid w:val="00C22B0D"/>
    <w:rsid w:val="00CA2A55"/>
    <w:rsid w:val="00EC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96BFD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XVIII/134/25 z dnia 31 października 2025 r.</dc:title>
  <dc:subject>w sprawie wyrażenia opinii dla pozbawienia charakteru ochronnego lasu położonego na trenie Gminy Gościno</dc:subject>
  <dc:creator>mtrzcinska</dc:creator>
  <cp:lastModifiedBy>mtrzcinska</cp:lastModifiedBy>
  <cp:revision>4</cp:revision>
  <cp:lastPrinted>2025-10-23T11:52:00Z</cp:lastPrinted>
  <dcterms:created xsi:type="dcterms:W3CDTF">2025-10-23T10:57:00Z</dcterms:created>
  <dcterms:modified xsi:type="dcterms:W3CDTF">2025-10-28T08:46:00Z</dcterms:modified>
  <cp:category>Akt prawny</cp:category>
</cp:coreProperties>
</file>