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D472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1D4724" w:rsidRDefault="001D472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141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D4724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1D472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D4724">
      <w:pPr>
        <w:jc w:val="center"/>
        <w:rPr>
          <w:b/>
          <w:caps/>
        </w:rPr>
      </w:pPr>
      <w:r>
        <w:rPr>
          <w:b/>
          <w:caps/>
        </w:rPr>
        <w:t>Uchwała Nr XIX/139/25</w:t>
      </w:r>
      <w:r>
        <w:rPr>
          <w:b/>
          <w:caps/>
        </w:rPr>
        <w:br/>
        <w:t>Rady Miejskiej w Gościnie</w:t>
      </w:r>
    </w:p>
    <w:p w:rsidR="00A77B3E" w:rsidRDefault="001D4724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1D4724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</w:t>
      </w:r>
      <w:r>
        <w:rPr>
          <w:b/>
        </w:rPr>
        <w:t xml:space="preserve"> wewnętrzne i inne nieruchomości gruntowe będące własnością Gminy Gościno, z przeznaczeniem na cele związane korzystaniem z  urządzeń infrastruktury technicznej</w:t>
      </w:r>
    </w:p>
    <w:p w:rsidR="00A77B3E" w:rsidRDefault="001D472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</w:t>
      </w:r>
      <w:r>
        <w:t>m (</w:t>
      </w:r>
      <w:proofErr w:type="spellStart"/>
      <w:r>
        <w:t>Dz.U</w:t>
      </w:r>
      <w:proofErr w:type="spellEnd"/>
      <w:r>
        <w:t>. 2025 poz. 11153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 poz. 1222, poz. 1717, poz. 1881 z 2025r. poz. 1080, poz. 1077), Rada Miejska w</w:t>
      </w:r>
      <w:r>
        <w:t> Gościnie uchwala co następuje: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nieruch</w:t>
      </w:r>
      <w:r>
        <w:t>omości oznaczonych działkami nr 290/16, 290/31, obręb Miasto Gościno w celu korzystania z przyłącza elektrycznego do słupa oświetlenia z ładowarką pojazdów elektrycznych, o łącznej powierzchni rzutu poziomego 1,30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Wyraża się zgodę na odstąpienie </w:t>
      </w:r>
      <w:r>
        <w:rPr>
          <w:color w:val="000000"/>
          <w:u w:color="000000"/>
        </w:rPr>
        <w:t>od obowiązku przetargowego trybu zawarcia umów.</w:t>
      </w:r>
    </w:p>
    <w:p w:rsidR="00A77B3E" w:rsidRDefault="001D472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1D472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D472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6638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382" w:rsidRDefault="0026638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6382" w:rsidRDefault="001D472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266382" w:rsidRDefault="00266382">
      <w:pPr>
        <w:rPr>
          <w:szCs w:val="20"/>
        </w:rPr>
      </w:pPr>
    </w:p>
    <w:p w:rsidR="00266382" w:rsidRDefault="001D472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66382" w:rsidRDefault="001D472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</w:t>
      </w:r>
      <w:proofErr w:type="spellStart"/>
      <w:r>
        <w:rPr>
          <w:szCs w:val="20"/>
        </w:rPr>
        <w:t>Energa</w:t>
      </w:r>
      <w:proofErr w:type="spellEnd"/>
      <w:r>
        <w:rPr>
          <w:szCs w:val="20"/>
        </w:rPr>
        <w:t xml:space="preserve"> Oświetlenie Sp. z o.o. z siedzibą w Sopocie zwrócił się do </w:t>
      </w:r>
      <w:r>
        <w:rPr>
          <w:szCs w:val="20"/>
        </w:rPr>
        <w:t>Burmistrza Gościna z wnioskiem o przedłużenie umowy dzierżawy na okres 5 lat, działek stanowiących gminne drogi wewnętrzne i inne nieruchomości gruntowe będące własnością Gminy Gościno, z przeznaczeniem na cele związane z umieszczeniem i pozostawieniem urz</w:t>
      </w:r>
      <w:r>
        <w:rPr>
          <w:szCs w:val="20"/>
        </w:rPr>
        <w:t>ądzeń infrastruktury technicznej.</w:t>
      </w:r>
    </w:p>
    <w:p w:rsidR="00266382" w:rsidRDefault="001D4724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</w:t>
      </w:r>
      <w:r>
        <w:rPr>
          <w:szCs w:val="20"/>
        </w:rPr>
        <w:t>ta lub na czas nieoznaczony, a także gdy po umowie zawartej na czas oznaczony strony zawierają kolejne umowy, których przedmiotem jest ta sama nieruchomość.  Dzierżawca wywiązuje z zapłaty czynszu dzierżawnego.</w:t>
      </w:r>
    </w:p>
    <w:sectPr w:rsidR="00266382" w:rsidSect="0026638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82" w:rsidRDefault="00266382" w:rsidP="00266382">
      <w:r>
        <w:separator/>
      </w:r>
    </w:p>
  </w:endnote>
  <w:endnote w:type="continuationSeparator" w:id="0">
    <w:p w:rsidR="00266382" w:rsidRDefault="00266382" w:rsidP="00266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63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left"/>
            <w:rPr>
              <w:sz w:val="18"/>
            </w:rPr>
          </w:pPr>
          <w:r>
            <w:rPr>
              <w:sz w:val="18"/>
            </w:rPr>
            <w:t>Id: 63EEC02E-04ED-4673-A86C-D752AE00C478.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638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266382">
            <w:rPr>
              <w:sz w:val="18"/>
            </w:rPr>
            <w:fldChar w:fldCharType="end"/>
          </w:r>
        </w:p>
      </w:tc>
    </w:tr>
  </w:tbl>
  <w:p w:rsidR="00266382" w:rsidRDefault="0026638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663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left"/>
            <w:rPr>
              <w:sz w:val="18"/>
            </w:rPr>
          </w:pPr>
          <w:r>
            <w:rPr>
              <w:sz w:val="18"/>
            </w:rPr>
            <w:t>Id: 63EEC02E-04ED-4673-A86C-D752AE00C478. Pro</w:t>
          </w:r>
          <w:r>
            <w:rPr>
              <w:sz w:val="18"/>
            </w:rPr>
            <w:t>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66382" w:rsidRDefault="001D47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6638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266382">
            <w:rPr>
              <w:sz w:val="18"/>
            </w:rPr>
            <w:fldChar w:fldCharType="end"/>
          </w:r>
        </w:p>
      </w:tc>
    </w:tr>
  </w:tbl>
  <w:p w:rsidR="00266382" w:rsidRDefault="0026638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82" w:rsidRDefault="00266382" w:rsidP="00266382">
      <w:r>
        <w:separator/>
      </w:r>
    </w:p>
  </w:footnote>
  <w:footnote w:type="continuationSeparator" w:id="0">
    <w:p w:rsidR="00266382" w:rsidRDefault="00266382" w:rsidP="00266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4724"/>
    <w:rsid w:val="00266382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638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XIX/139/25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2</cp:revision>
  <dcterms:created xsi:type="dcterms:W3CDTF">2025-11-19T06:29:00Z</dcterms:created>
  <dcterms:modified xsi:type="dcterms:W3CDTF">2025-11-19T06:29:00Z</dcterms:modified>
  <cp:category>Akt prawny</cp:category>
</cp:coreProperties>
</file>