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2F14E1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2F14E1" w:rsidRDefault="002F14E1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148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2F14E1">
      <w:pPr>
        <w:ind w:left="5669"/>
        <w:jc w:val="left"/>
        <w:rPr>
          <w:sz w:val="20"/>
        </w:rPr>
      </w:pPr>
      <w:r>
        <w:rPr>
          <w:sz w:val="20"/>
        </w:rPr>
        <w:t xml:space="preserve">z dnia  19 </w:t>
      </w:r>
      <w:r>
        <w:rPr>
          <w:sz w:val="20"/>
        </w:rPr>
        <w:t xml:space="preserve"> listopada 2025 r.</w:t>
      </w:r>
    </w:p>
    <w:p w:rsidR="00A77B3E" w:rsidRDefault="002F14E1">
      <w:pPr>
        <w:ind w:left="5669"/>
        <w:jc w:val="left"/>
        <w:rPr>
          <w:sz w:val="20"/>
        </w:rPr>
      </w:pPr>
      <w:r>
        <w:rPr>
          <w:sz w:val="20"/>
        </w:rPr>
        <w:t xml:space="preserve">Przygotowany przez Sekretarz Gminy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2F14E1">
      <w:pPr>
        <w:jc w:val="center"/>
        <w:rPr>
          <w:b/>
          <w:caps/>
        </w:rPr>
      </w:pPr>
      <w:r>
        <w:rPr>
          <w:b/>
          <w:caps/>
        </w:rPr>
        <w:t>Uchwała Nr XIX/146/25</w:t>
      </w:r>
      <w:r>
        <w:rPr>
          <w:b/>
          <w:caps/>
        </w:rPr>
        <w:br/>
        <w:t>Rady Miejskiej w Gościnie</w:t>
      </w:r>
    </w:p>
    <w:p w:rsidR="00A77B3E" w:rsidRDefault="002F14E1">
      <w:pPr>
        <w:spacing w:before="280" w:after="280"/>
        <w:jc w:val="center"/>
        <w:rPr>
          <w:b/>
          <w:caps/>
        </w:rPr>
      </w:pPr>
      <w:r>
        <w:t>z dnia 28 listopada 2025 r.</w:t>
      </w:r>
    </w:p>
    <w:p w:rsidR="00A77B3E" w:rsidRDefault="002F14E1">
      <w:pPr>
        <w:keepNext/>
        <w:spacing w:after="480"/>
        <w:jc w:val="center"/>
      </w:pPr>
      <w:r>
        <w:rPr>
          <w:b/>
        </w:rPr>
        <w:t>w sprawie ustalenia wysokości diet dla sołtysów</w:t>
      </w:r>
    </w:p>
    <w:p w:rsidR="00A77B3E" w:rsidRDefault="002F14E1">
      <w:pPr>
        <w:keepLines/>
        <w:spacing w:before="120" w:after="120"/>
        <w:ind w:firstLine="227"/>
      </w:pPr>
      <w:r>
        <w:t>Na podstawie art. 37b ust.1 ustawy z dnia 8 </w:t>
      </w:r>
      <w:r>
        <w:t xml:space="preserve">marca 1990 roku o samorządzie gminnym (Dz. U. z 2025 r. poz. 1153 </w:t>
      </w:r>
      <w:proofErr w:type="spellStart"/>
      <w:r>
        <w:t>t.j</w:t>
      </w:r>
      <w:proofErr w:type="spellEnd"/>
      <w:r>
        <w:t>.) Rada Miejska w Gościnie uchwala, co następuje:</w:t>
      </w:r>
    </w:p>
    <w:p w:rsidR="00A77B3E" w:rsidRDefault="002F14E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>Sołtysom Gminy Gościno za wykonanie czynności związanych z realizacją statutowych zadań sołectwa przysługuje miesięczna dieta w w</w:t>
      </w:r>
      <w:r>
        <w:t xml:space="preserve">ysokości </w:t>
      </w:r>
      <w:r>
        <w:rPr>
          <w:b/>
          <w:color w:val="000000"/>
          <w:u w:color="000000"/>
        </w:rPr>
        <w:t>700,00</w:t>
      </w:r>
      <w:r>
        <w:rPr>
          <w:color w:val="000000"/>
          <w:u w:color="000000"/>
        </w:rPr>
        <w:t> złotych.</w:t>
      </w:r>
    </w:p>
    <w:p w:rsidR="00A77B3E" w:rsidRDefault="002F14E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Sołtys, który pełni jednocześnie funkcję radnego Rady Miejskiej w Gościnie otrzymuje dietę niezależnie od diety otrzymywanej w związku z pełnieniem funkcji radnego Rady Miejskiej w Gościnie.</w:t>
      </w:r>
    </w:p>
    <w:p w:rsidR="00A77B3E" w:rsidRDefault="002F14E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W przypadku, gdy sołtys pełni</w:t>
      </w:r>
      <w:r>
        <w:rPr>
          <w:color w:val="000000"/>
          <w:u w:color="000000"/>
        </w:rPr>
        <w:t xml:space="preserve"> swoją funkcję jedynie przez część miesiąca wymiar diety za ten miesiąc ustala się proporcjonalnie do liczby dni pełnienia funkcji przez sołtysa i liczby dni danego miesiąca.</w:t>
      </w:r>
    </w:p>
    <w:p w:rsidR="00A77B3E" w:rsidRDefault="002F14E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Ustala się, że dieta będzie naliczona od następnego dnia po wyborze na funkcję</w:t>
      </w:r>
      <w:r>
        <w:rPr>
          <w:color w:val="000000"/>
          <w:u w:color="000000"/>
        </w:rPr>
        <w:t xml:space="preserve"> do dnia zaprzestania jej pełnienia wskutek odwołania, wygaśnięcia, upływu kadencji lub rezygnacji.</w:t>
      </w:r>
    </w:p>
    <w:p w:rsidR="00A77B3E" w:rsidRDefault="002F14E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Diety podlegają zaokrągleniu do pełnych złotych wzwyż.</w:t>
      </w:r>
    </w:p>
    <w:p w:rsidR="00A77B3E" w:rsidRDefault="002F14E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przypadku, gdy sołtys nie może czasowo pełnić swoich obowiązków, zobowiązany jest o tym fakci</w:t>
      </w:r>
      <w:r>
        <w:rPr>
          <w:color w:val="000000"/>
          <w:u w:color="000000"/>
        </w:rPr>
        <w:t>e powiadomić pisemnie Burmistrza Gościna.</w:t>
      </w:r>
    </w:p>
    <w:p w:rsidR="00A77B3E" w:rsidRDefault="002F14E1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przypadku nieobecności sołtysa trwającej powyżej 30 dni dieta za okres nieobecności nie będzie wypłacana.</w:t>
      </w:r>
    </w:p>
    <w:p w:rsidR="00A77B3E" w:rsidRDefault="002F14E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Traci moc uchwała Nr IV/33/24 Rady Miejskiej w Gościnie z dnia 19 lipca 2024 roku w sprawie ustale</w:t>
      </w:r>
      <w:r>
        <w:rPr>
          <w:color w:val="000000"/>
          <w:u w:color="000000"/>
        </w:rPr>
        <w:t>nia wysokości diet dla sołtysów.</w:t>
      </w:r>
    </w:p>
    <w:p w:rsidR="00A77B3E" w:rsidRDefault="002F14E1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Burmistrzowi Gościna.</w:t>
      </w:r>
    </w:p>
    <w:p w:rsidR="00A77B3E" w:rsidRDefault="002F14E1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podlega ogłoszeniu w Dzienniku Urzędowym Województwa Zachodniopomorskiego i wchodzi w życie z dniem 1 stycznia 2026 r.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2F14E1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3F612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6124" w:rsidRDefault="003F612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F6124" w:rsidRDefault="002F14E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3F6124" w:rsidRDefault="003F6124">
      <w:pPr>
        <w:rPr>
          <w:szCs w:val="20"/>
        </w:rPr>
      </w:pPr>
    </w:p>
    <w:p w:rsidR="003F6124" w:rsidRDefault="002F14E1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3F6124" w:rsidRDefault="002F14E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 xml:space="preserve">Projekt uchwały w sprawie ustalenia wysokości diet dla sołtysów Gminy </w:t>
      </w:r>
      <w:r>
        <w:rPr>
          <w:szCs w:val="20"/>
        </w:rPr>
        <w:t>Gościno został przygotowany w związku z koniecznością dostosowania zasad wypłaty diet do aktualnych warunków oraz potrzeb wynikających z funkcjonowania sołectw.</w:t>
      </w:r>
    </w:p>
    <w:p w:rsidR="003F6124" w:rsidRDefault="002F14E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Sołtysi realizują szereg zadań wynikających z ustawy o samorządzie gminnym oraz statutów sołect</w:t>
      </w:r>
      <w:r>
        <w:rPr>
          <w:szCs w:val="20"/>
        </w:rPr>
        <w:t>w, w tym m.in. reprezentowanie społeczności lokalnej, organizowanie zebrań wiejskich, pośredniczenie</w:t>
      </w:r>
      <w:r>
        <w:rPr>
          <w:szCs w:val="20"/>
        </w:rPr>
        <w:br/>
        <w:t>w kontaktach mieszkańców z organami gminy, udział w konsultacjach oraz działaniach inicjowanych przez samorząd. Zakres obowiązków sołtysów jest stały i wym</w:t>
      </w:r>
      <w:r>
        <w:rPr>
          <w:szCs w:val="20"/>
        </w:rPr>
        <w:t>aga systematycznego zaangażowania, dlatego też zasadne jest zwiększenie im stałej, miesięcznej diety rekompensującej ponoszony nakład czasu oraz związane z pełnieniem funkcji koszty.</w:t>
      </w:r>
    </w:p>
    <w:p w:rsidR="003F6124" w:rsidRDefault="002F14E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Ustalona w projekcie wysokość diety odpowiada obecnym możliwościom finans</w:t>
      </w:r>
      <w:r>
        <w:rPr>
          <w:szCs w:val="20"/>
        </w:rPr>
        <w:t>owym gminy oraz poziomowi diet stosowanych w innych gminach o podobnej charakterystyce. Projekt uwzględnia również sytuacje szczególne, takie jak pełnienie funkcji przez część miesiąca, okresowe nieobecności lub wykonywanie funkcji sołtysa równolegle z man</w:t>
      </w:r>
      <w:r>
        <w:rPr>
          <w:szCs w:val="20"/>
        </w:rPr>
        <w:t>datem radnego. Zasady te zostały doprecyzowane w celu zapewnienia przejrzystości i jednolitości stosowania.</w:t>
      </w:r>
    </w:p>
    <w:p w:rsidR="003F6124" w:rsidRDefault="002F14E1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W związku z powyższym przyjęcie uchwały jest zasadne.</w:t>
      </w:r>
    </w:p>
    <w:sectPr w:rsidR="003F6124" w:rsidSect="003F6124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124" w:rsidRDefault="003F6124" w:rsidP="003F6124">
      <w:r>
        <w:separator/>
      </w:r>
    </w:p>
  </w:endnote>
  <w:endnote w:type="continuationSeparator" w:id="0">
    <w:p w:rsidR="003F6124" w:rsidRDefault="003F6124" w:rsidP="003F6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3F612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F6124" w:rsidRDefault="002F14E1">
          <w:pPr>
            <w:jc w:val="left"/>
            <w:rPr>
              <w:sz w:val="18"/>
            </w:rPr>
          </w:pPr>
          <w:r>
            <w:rPr>
              <w:sz w:val="18"/>
            </w:rPr>
            <w:t>Id: E085BE8C-D37B-4BE5-BB79-51DC7A261E59.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F6124" w:rsidRDefault="002F14E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F612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3F6124">
            <w:rPr>
              <w:sz w:val="18"/>
            </w:rPr>
            <w:fldChar w:fldCharType="end"/>
          </w:r>
        </w:p>
      </w:tc>
    </w:tr>
  </w:tbl>
  <w:p w:rsidR="003F6124" w:rsidRDefault="003F6124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3F612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F6124" w:rsidRDefault="002F14E1">
          <w:pPr>
            <w:jc w:val="left"/>
            <w:rPr>
              <w:sz w:val="18"/>
            </w:rPr>
          </w:pPr>
          <w:r>
            <w:rPr>
              <w:sz w:val="18"/>
            </w:rPr>
            <w:t>Id: E085BE8C-D37B-4BE5-BB79-51DC7A261E59.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F6124" w:rsidRDefault="002F14E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F612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3F6124">
            <w:rPr>
              <w:sz w:val="18"/>
            </w:rPr>
            <w:fldChar w:fldCharType="end"/>
          </w:r>
        </w:p>
      </w:tc>
    </w:tr>
  </w:tbl>
  <w:p w:rsidR="003F6124" w:rsidRDefault="003F6124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124" w:rsidRDefault="003F6124" w:rsidP="003F6124">
      <w:r>
        <w:separator/>
      </w:r>
    </w:p>
  </w:footnote>
  <w:footnote w:type="continuationSeparator" w:id="0">
    <w:p w:rsidR="003F6124" w:rsidRDefault="003F6124" w:rsidP="003F61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F14E1"/>
    <w:rsid w:val="003F6124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F6124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XIX/146/25 z dnia 28 listopada 2025 r.</dc:title>
  <dc:subject>w sprawie ustalenia wysokości diet dla sołtysów</dc:subject>
  <dc:creator>mtrzcinska</dc:creator>
  <cp:lastModifiedBy>mtrzcinska</cp:lastModifiedBy>
  <cp:revision>2</cp:revision>
  <dcterms:created xsi:type="dcterms:W3CDTF">2025-11-24T10:34:00Z</dcterms:created>
  <dcterms:modified xsi:type="dcterms:W3CDTF">2025-11-24T10:34:00Z</dcterms:modified>
  <cp:category>Akt prawny</cp:category>
</cp:coreProperties>
</file>