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735118">
      <w:pPr>
        <w:ind w:left="5669"/>
        <w:jc w:val="left"/>
        <w:rPr>
          <w:b/>
          <w:i/>
          <w:sz w:val="20"/>
          <w:u w:val="thick"/>
        </w:rPr>
      </w:pPr>
      <w:r>
        <w:rPr>
          <w:b/>
          <w:i/>
          <w:sz w:val="20"/>
          <w:u w:val="thick"/>
        </w:rPr>
        <w:t>Projekt</w:t>
      </w:r>
    </w:p>
    <w:p w:rsidR="00735118" w:rsidRDefault="00735118">
      <w:pPr>
        <w:ind w:left="5669"/>
        <w:jc w:val="left"/>
        <w:rPr>
          <w:b/>
          <w:i/>
          <w:sz w:val="20"/>
          <w:u w:val="thick"/>
        </w:rPr>
      </w:pPr>
      <w:r>
        <w:rPr>
          <w:b/>
          <w:i/>
          <w:sz w:val="20"/>
          <w:u w:val="thick"/>
        </w:rPr>
        <w:t>Druk nr 156</w:t>
      </w:r>
    </w:p>
    <w:p w:rsidR="00A77B3E" w:rsidRDefault="00A77B3E">
      <w:pPr>
        <w:ind w:left="5669"/>
        <w:jc w:val="left"/>
        <w:rPr>
          <w:b/>
          <w:i/>
          <w:sz w:val="20"/>
          <w:u w:val="thick"/>
        </w:rPr>
      </w:pPr>
    </w:p>
    <w:p w:rsidR="00A77B3E" w:rsidRDefault="00735118">
      <w:pPr>
        <w:ind w:left="5669"/>
        <w:jc w:val="left"/>
        <w:rPr>
          <w:sz w:val="20"/>
        </w:rPr>
      </w:pPr>
      <w:r>
        <w:rPr>
          <w:sz w:val="20"/>
        </w:rPr>
        <w:t>z dnia  2 grudnia 2025 r.</w:t>
      </w:r>
    </w:p>
    <w:p w:rsidR="00A77B3E" w:rsidRDefault="00735118">
      <w:pPr>
        <w:ind w:left="5669"/>
        <w:jc w:val="left"/>
        <w:rPr>
          <w:sz w:val="20"/>
        </w:rPr>
      </w:pPr>
      <w:r>
        <w:rPr>
          <w:sz w:val="20"/>
        </w:rPr>
        <w:t xml:space="preserve">Zatwierdzony przez Burmistrza Gościna </w:t>
      </w:r>
    </w:p>
    <w:p w:rsidR="00A77B3E" w:rsidRDefault="00A77B3E">
      <w:pPr>
        <w:ind w:left="5669"/>
        <w:jc w:val="left"/>
        <w:rPr>
          <w:sz w:val="20"/>
        </w:rPr>
      </w:pPr>
    </w:p>
    <w:p w:rsidR="00A77B3E" w:rsidRDefault="00A77B3E">
      <w:pPr>
        <w:ind w:left="5669"/>
        <w:jc w:val="left"/>
        <w:rPr>
          <w:sz w:val="20"/>
        </w:rPr>
      </w:pPr>
    </w:p>
    <w:p w:rsidR="00A77B3E" w:rsidRDefault="00735118">
      <w:pPr>
        <w:jc w:val="center"/>
        <w:rPr>
          <w:b/>
          <w:caps/>
        </w:rPr>
      </w:pPr>
      <w:r>
        <w:rPr>
          <w:b/>
          <w:caps/>
        </w:rPr>
        <w:t>Uchwała Nr XX/154/25</w:t>
      </w:r>
      <w:r>
        <w:rPr>
          <w:b/>
          <w:caps/>
        </w:rPr>
        <w:br/>
        <w:t>Rady Miejskiej w Gościnie</w:t>
      </w:r>
    </w:p>
    <w:p w:rsidR="00A77B3E" w:rsidRDefault="00735118">
      <w:pPr>
        <w:spacing w:before="280" w:after="280"/>
        <w:jc w:val="center"/>
        <w:rPr>
          <w:b/>
          <w:caps/>
        </w:rPr>
      </w:pPr>
      <w:r>
        <w:t>z dnia 17 grudnia 2025 r.</w:t>
      </w:r>
    </w:p>
    <w:p w:rsidR="00A77B3E" w:rsidRDefault="00735118">
      <w:pPr>
        <w:keepNext/>
        <w:spacing w:after="480"/>
        <w:jc w:val="center"/>
      </w:pPr>
      <w:r>
        <w:rPr>
          <w:b/>
        </w:rPr>
        <w:t xml:space="preserve">w sprawie wyrażenia zgody na  zawarcie kolejnej umowy dzierżawy z dotychczasowym  dzierżawcą na </w:t>
      </w:r>
      <w:r>
        <w:rPr>
          <w:b/>
        </w:rPr>
        <w:t>okres 1 roku</w:t>
      </w:r>
    </w:p>
    <w:p w:rsidR="00A77B3E" w:rsidRDefault="00735118">
      <w:pPr>
        <w:keepLines/>
        <w:spacing w:before="120" w:after="120"/>
        <w:ind w:firstLine="227"/>
      </w:pPr>
      <w:r>
        <w:t>Na podstawie art. 18 ust. 2 </w:t>
      </w:r>
      <w:proofErr w:type="spellStart"/>
      <w:r>
        <w:t>pkt</w:t>
      </w:r>
      <w:proofErr w:type="spellEnd"/>
      <w:r>
        <w:t> 9 lit. a) ustawy z dnia 8 marca 1990 roku o samorządzie gminnym (Dz. U. z 2025 poz. 1153 </w:t>
      </w:r>
      <w:proofErr w:type="spellStart"/>
      <w:r>
        <w:t>t.j</w:t>
      </w:r>
      <w:proofErr w:type="spellEnd"/>
      <w:r>
        <w:t>.)  art. 13 ust. 1 oraz art. 37 ust. 4 ustawy z dnia 21 sierpnia 1997 roku o gospodarce nieruchomościami (</w:t>
      </w:r>
      <w:proofErr w:type="spellStart"/>
      <w:r>
        <w:t>Dz.U</w:t>
      </w:r>
      <w:proofErr w:type="spellEnd"/>
      <w:r>
        <w:t>. z 2024r</w:t>
      </w:r>
      <w:r>
        <w:t>. poz. 1145 tj., poz. 1222, poz. 1717, poz. 1881 z 2025r. poz. 1080, poz. 1077), Rada Miejska w Gościnie  uchwala co następuje:</w:t>
      </w:r>
    </w:p>
    <w:p w:rsidR="00A77B3E" w:rsidRDefault="00735118">
      <w:pPr>
        <w:keepLines/>
        <w:spacing w:before="120" w:after="120"/>
        <w:ind w:firstLine="340"/>
        <w:rPr>
          <w:color w:val="000000"/>
          <w:u w:color="000000"/>
        </w:rPr>
      </w:pPr>
      <w:r>
        <w:rPr>
          <w:b/>
        </w:rPr>
        <w:t>§ 1. </w:t>
      </w:r>
      <w:r>
        <w:t xml:space="preserve">Wyraża się zgodę na wydzierżawienie  na rzecz dotychczasowego  dzierżawcy  na dalszy okres 1 roku   lokalu niemieszkalnego </w:t>
      </w:r>
      <w:r>
        <w:t>o powierzchni użytkowej 7,11 m</w:t>
      </w:r>
      <w:r>
        <w:rPr>
          <w:color w:val="000000"/>
          <w:u w:color="000000"/>
          <w:vertAlign w:val="superscript"/>
        </w:rPr>
        <w:t>2</w:t>
      </w:r>
      <w:r>
        <w:rPr>
          <w:color w:val="000000"/>
          <w:u w:color="000000"/>
        </w:rPr>
        <w:t>, znajdującego się budynku numer  13 przy ulicy Lipowej w Gościnie, posadowionego na działce nr 425/25, obręb ewidencyjny Miasto Gościno, który wykorzystywany jest na potrzeby siedziby spółki komunalnej.</w:t>
      </w:r>
    </w:p>
    <w:p w:rsidR="00A77B3E" w:rsidRDefault="00735118">
      <w:pPr>
        <w:keepLines/>
        <w:spacing w:before="120" w:after="120"/>
        <w:ind w:firstLine="340"/>
        <w:rPr>
          <w:color w:val="000000"/>
          <w:u w:color="000000"/>
        </w:rPr>
      </w:pPr>
      <w:r>
        <w:rPr>
          <w:b/>
        </w:rPr>
        <w:t>§ 2. </w:t>
      </w:r>
      <w:r>
        <w:rPr>
          <w:color w:val="000000"/>
          <w:u w:color="000000"/>
        </w:rPr>
        <w:t>Wyraża się zgodę</w:t>
      </w:r>
      <w:r>
        <w:rPr>
          <w:color w:val="000000"/>
          <w:u w:color="000000"/>
        </w:rPr>
        <w:t xml:space="preserve"> na odstąpienie od obowiązku przetargowego trybu zawarcia umowy.</w:t>
      </w:r>
    </w:p>
    <w:p w:rsidR="00A77B3E" w:rsidRDefault="00735118">
      <w:pPr>
        <w:keepLines/>
        <w:spacing w:before="120" w:after="120"/>
        <w:ind w:firstLine="340"/>
        <w:rPr>
          <w:color w:val="000000"/>
          <w:u w:color="000000"/>
        </w:rPr>
      </w:pPr>
      <w:r>
        <w:rPr>
          <w:b/>
        </w:rPr>
        <w:t>§ 3. </w:t>
      </w:r>
      <w:r>
        <w:rPr>
          <w:color w:val="000000"/>
          <w:u w:color="000000"/>
        </w:rPr>
        <w:t>Wykonanie uchwały powierza się Burmistrzowi Gościna.</w:t>
      </w:r>
    </w:p>
    <w:p w:rsidR="00A77B3E" w:rsidRDefault="00735118">
      <w:pPr>
        <w:keepNext/>
        <w:keepLines/>
        <w:spacing w:before="120" w:after="120"/>
        <w:ind w:firstLine="340"/>
        <w:rPr>
          <w:color w:val="000000"/>
          <w:u w:color="000000"/>
        </w:rPr>
      </w:pPr>
      <w:r>
        <w:rPr>
          <w:b/>
        </w:rPr>
        <w:t>§ 4.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735118">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270F15">
        <w:tc>
          <w:tcPr>
            <w:tcW w:w="2500" w:type="pct"/>
            <w:tcMar>
              <w:top w:w="0" w:type="dxa"/>
              <w:left w:w="0" w:type="dxa"/>
              <w:bottom w:w="0" w:type="dxa"/>
              <w:right w:w="0" w:type="dxa"/>
            </w:tcMar>
            <w:hideMark/>
          </w:tcPr>
          <w:p w:rsidR="00270F15" w:rsidRDefault="00270F15">
            <w:pPr>
              <w:keepNext/>
              <w:keepLines/>
              <w:jc w:val="left"/>
              <w:rPr>
                <w:color w:val="000000"/>
                <w:szCs w:val="22"/>
              </w:rPr>
            </w:pPr>
          </w:p>
        </w:tc>
        <w:tc>
          <w:tcPr>
            <w:tcW w:w="2500" w:type="pct"/>
            <w:tcMar>
              <w:top w:w="0" w:type="dxa"/>
              <w:left w:w="0" w:type="dxa"/>
              <w:bottom w:w="0" w:type="dxa"/>
              <w:right w:w="0" w:type="dxa"/>
            </w:tcMar>
            <w:hideMark/>
          </w:tcPr>
          <w:p w:rsidR="00270F15" w:rsidRDefault="00735118">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270F15" w:rsidRDefault="00270F15">
      <w:pPr>
        <w:rPr>
          <w:szCs w:val="20"/>
        </w:rPr>
      </w:pPr>
    </w:p>
    <w:p w:rsidR="00270F15" w:rsidRDefault="00735118">
      <w:pPr>
        <w:jc w:val="center"/>
        <w:rPr>
          <w:szCs w:val="20"/>
        </w:rPr>
      </w:pPr>
      <w:r>
        <w:rPr>
          <w:b/>
          <w:szCs w:val="20"/>
        </w:rPr>
        <w:t>Uzasadnienie</w:t>
      </w:r>
    </w:p>
    <w:p w:rsidR="00270F15" w:rsidRDefault="00735118">
      <w:pPr>
        <w:spacing w:before="120" w:after="120"/>
        <w:ind w:firstLine="227"/>
        <w:rPr>
          <w:szCs w:val="20"/>
        </w:rPr>
      </w:pPr>
      <w:r>
        <w:rPr>
          <w:szCs w:val="20"/>
        </w:rPr>
        <w:t xml:space="preserve">Stosownie do artykułu 18 pkt. 9 lit. a) ustawy o samorządzie gminnym, który stanowi, że do </w:t>
      </w:r>
      <w:r>
        <w:rPr>
          <w:szCs w:val="20"/>
        </w:rPr>
        <w:t>wyłącznej właściwości rady gminy należy podejmowanie uchwał w sprawach majątkowych gminy, przekraczających zakres zwykłego zarządu, dotyczących zasad nabywania, zbywania i obciążania nieruchomości  oraz ich wydzierżawianie na czas oznaczony dłuższy niż trz</w:t>
      </w:r>
      <w:r>
        <w:rPr>
          <w:szCs w:val="20"/>
        </w:rPr>
        <w:t>y lata lub na czas nieoznaczony, a także gdy po umowie zawartej na czas oznaczony strony zawierają kolejne umowy, których przedmiotem jest ta sama nieruchomość. Do czasu określenia zasad Burmistrz może dokonywać tych czynności wyłącznie za zgodą rady gminy</w:t>
      </w:r>
      <w:r>
        <w:rPr>
          <w:szCs w:val="20"/>
        </w:rPr>
        <w:t>. Rada Miejska w Gościnie nie ustaliła dotychczas zasad nabywania, zbywania i obciążania nieruchomości oraz ich wydzierżawienia lub wynajmowania na czas oznaczony dłuższy niż 3 lata lub na czas nieoznaczony. Brak ustalonych zasad nakazuje uzyskanie przez B</w:t>
      </w:r>
      <w:r>
        <w:rPr>
          <w:szCs w:val="20"/>
        </w:rPr>
        <w:t>urmistrza każdorazowo zgody rady na zawarcie takich umów. Zgodnie z art. 37 ust. 4 ustawy o gospodarce nieruchomościami „Zawarcie umów użytkowania, najmu lub dzierżawy na czas oznaczony dłuższy niż 3 lata lub na czas nieoznaczony następuje w drodze przetar</w:t>
      </w:r>
      <w:r>
        <w:rPr>
          <w:szCs w:val="20"/>
        </w:rPr>
        <w:t>gu. Wojewoda albo odpowiednia rada lub sejmik mogą wyrazić zgodę na odstąpienie od obowiązku przetargowego trybu zawarcia tych umów.” Aktualny  dzierżawca, spółka komunalna  złożyła wniosek o przedłużenie umowy dzierżawy na okres 1 roku.  Dotychczasowy dzi</w:t>
      </w:r>
      <w:r>
        <w:rPr>
          <w:szCs w:val="20"/>
        </w:rPr>
        <w:t>erżawca korzystał z wydzierżawionego lokalu zgodnie z jego  przeznaczeniem, wnosząc czynsz w określonym umową terminie oraz podatki od nieruchomości wynikające z przepisów o podatkach i opłatach lokalnych. W oparciu o obowiązujące przepisy prawa przedłużen</w:t>
      </w:r>
      <w:r>
        <w:rPr>
          <w:szCs w:val="20"/>
        </w:rPr>
        <w:t>ie umowy dzierżawy na rzecz dotychczasowego dzierżawcy wraz z jednoczesnym zwolnieniem z obowiązku przetargowego wymaga zgody Rady Miejskiej w formie stosownej Uchwały.</w:t>
      </w:r>
    </w:p>
    <w:sectPr w:rsidR="00270F15" w:rsidSect="00270F15">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F15" w:rsidRDefault="00270F15" w:rsidP="00270F15">
      <w:r>
        <w:separator/>
      </w:r>
    </w:p>
  </w:endnote>
  <w:endnote w:type="continuationSeparator" w:id="0">
    <w:p w:rsidR="00270F15" w:rsidRDefault="00270F15" w:rsidP="00270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270F15">
      <w:tc>
        <w:tcPr>
          <w:tcW w:w="6577" w:type="dxa"/>
          <w:tcBorders>
            <w:top w:val="single" w:sz="4" w:space="0" w:color="auto"/>
            <w:left w:val="nil"/>
            <w:bottom w:val="nil"/>
            <w:right w:val="nil"/>
          </w:tcBorders>
          <w:tcMar>
            <w:top w:w="100" w:type="dxa"/>
            <w:left w:w="0" w:type="dxa"/>
            <w:bottom w:w="0" w:type="dxa"/>
            <w:right w:w="0" w:type="dxa"/>
          </w:tcMar>
          <w:hideMark/>
        </w:tcPr>
        <w:p w:rsidR="00270F15" w:rsidRDefault="00735118">
          <w:pPr>
            <w:jc w:val="left"/>
            <w:rPr>
              <w:sz w:val="18"/>
            </w:rPr>
          </w:pPr>
          <w:r>
            <w:rPr>
              <w:sz w:val="18"/>
            </w:rPr>
            <w:t>Id: E1017C44-A313-49C4-8143-56E482B50398.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270F15" w:rsidRDefault="00735118">
          <w:pPr>
            <w:jc w:val="right"/>
            <w:rPr>
              <w:sz w:val="18"/>
            </w:rPr>
          </w:pPr>
          <w:r>
            <w:rPr>
              <w:sz w:val="18"/>
            </w:rPr>
            <w:t xml:space="preserve">Strona </w:t>
          </w:r>
          <w:r w:rsidR="00270F15">
            <w:rPr>
              <w:sz w:val="18"/>
            </w:rPr>
            <w:fldChar w:fldCharType="begin"/>
          </w:r>
          <w:r>
            <w:rPr>
              <w:sz w:val="18"/>
            </w:rPr>
            <w:instrText>PAGE</w:instrText>
          </w:r>
          <w:r>
            <w:rPr>
              <w:sz w:val="18"/>
            </w:rPr>
            <w:fldChar w:fldCharType="separate"/>
          </w:r>
          <w:r>
            <w:rPr>
              <w:noProof/>
              <w:sz w:val="18"/>
            </w:rPr>
            <w:t>1</w:t>
          </w:r>
          <w:r w:rsidR="00270F15">
            <w:rPr>
              <w:sz w:val="18"/>
            </w:rPr>
            <w:fldChar w:fldCharType="end"/>
          </w:r>
        </w:p>
      </w:tc>
    </w:tr>
  </w:tbl>
  <w:p w:rsidR="00270F15" w:rsidRDefault="00270F15">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270F15">
      <w:tc>
        <w:tcPr>
          <w:tcW w:w="6577" w:type="dxa"/>
          <w:tcBorders>
            <w:top w:val="single" w:sz="4" w:space="0" w:color="auto"/>
            <w:left w:val="nil"/>
            <w:bottom w:val="nil"/>
            <w:right w:val="nil"/>
          </w:tcBorders>
          <w:tcMar>
            <w:top w:w="100" w:type="dxa"/>
            <w:left w:w="0" w:type="dxa"/>
            <w:bottom w:w="0" w:type="dxa"/>
            <w:right w:w="0" w:type="dxa"/>
          </w:tcMar>
          <w:hideMark/>
        </w:tcPr>
        <w:p w:rsidR="00270F15" w:rsidRDefault="00735118">
          <w:pPr>
            <w:jc w:val="left"/>
            <w:rPr>
              <w:sz w:val="18"/>
            </w:rPr>
          </w:pPr>
          <w:r>
            <w:rPr>
              <w:sz w:val="18"/>
            </w:rPr>
            <w:t>Id: E1017C44-A313-49C4-8143-56E482B50398.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270F15" w:rsidRDefault="00735118">
          <w:pPr>
            <w:jc w:val="right"/>
            <w:rPr>
              <w:sz w:val="18"/>
            </w:rPr>
          </w:pPr>
          <w:r>
            <w:rPr>
              <w:sz w:val="18"/>
            </w:rPr>
            <w:t xml:space="preserve">Strona </w:t>
          </w:r>
          <w:r w:rsidR="00270F15">
            <w:rPr>
              <w:sz w:val="18"/>
            </w:rPr>
            <w:fldChar w:fldCharType="begin"/>
          </w:r>
          <w:r>
            <w:rPr>
              <w:sz w:val="18"/>
            </w:rPr>
            <w:instrText>PAGE</w:instrText>
          </w:r>
          <w:r>
            <w:rPr>
              <w:sz w:val="18"/>
            </w:rPr>
            <w:fldChar w:fldCharType="separate"/>
          </w:r>
          <w:r>
            <w:rPr>
              <w:noProof/>
              <w:sz w:val="18"/>
            </w:rPr>
            <w:t>2</w:t>
          </w:r>
          <w:r w:rsidR="00270F15">
            <w:rPr>
              <w:sz w:val="18"/>
            </w:rPr>
            <w:fldChar w:fldCharType="end"/>
          </w:r>
        </w:p>
      </w:tc>
    </w:tr>
  </w:tbl>
  <w:p w:rsidR="00270F15" w:rsidRDefault="00270F15">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F15" w:rsidRDefault="00270F15" w:rsidP="00270F15">
      <w:r>
        <w:separator/>
      </w:r>
    </w:p>
  </w:footnote>
  <w:footnote w:type="continuationSeparator" w:id="0">
    <w:p w:rsidR="00270F15" w:rsidRDefault="00270F15" w:rsidP="00270F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70F15"/>
    <w:rsid w:val="00735118"/>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0F15"/>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XX/154/25 z dnia 17 grudnia 2025 r.</dc:title>
  <dc:subject>w sprawie wyrażenia zgody na  zawarcie kolejnej umowy dzierżawy z^dotychczasowym  dzierżawcą na okres 1^roku</dc:subject>
  <dc:creator>mtrzcinska</dc:creator>
  <cp:lastModifiedBy>mtrzcinska</cp:lastModifiedBy>
  <cp:revision>2</cp:revision>
  <cp:lastPrinted>2025-12-02T10:29:00Z</cp:lastPrinted>
  <dcterms:created xsi:type="dcterms:W3CDTF">2025-12-02T10:29:00Z</dcterms:created>
  <dcterms:modified xsi:type="dcterms:W3CDTF">2025-12-02T10:29:00Z</dcterms:modified>
  <cp:category>Akt prawny</cp:category>
</cp:coreProperties>
</file>