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326187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326187">
      <w:pPr>
        <w:ind w:left="5669"/>
        <w:jc w:val="left"/>
        <w:rPr>
          <w:sz w:val="20"/>
        </w:rPr>
      </w:pPr>
      <w:r>
        <w:rPr>
          <w:sz w:val="20"/>
        </w:rPr>
        <w:t>z dnia  28 listopada 2024 r.</w:t>
      </w:r>
    </w:p>
    <w:p w:rsidR="00A95B13" w:rsidRDefault="00A95B13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Skarbnik Gminy </w:t>
      </w:r>
    </w:p>
    <w:p w:rsidR="00A77B3E" w:rsidRDefault="00A95B13">
      <w:pPr>
        <w:ind w:left="5669"/>
        <w:jc w:val="left"/>
        <w:rPr>
          <w:sz w:val="20"/>
        </w:rPr>
      </w:pPr>
      <w:r>
        <w:rPr>
          <w:sz w:val="20"/>
        </w:rPr>
        <w:t>druk nr 68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326187">
      <w:pPr>
        <w:jc w:val="center"/>
        <w:rPr>
          <w:b/>
          <w:sz w:val="28"/>
        </w:rPr>
      </w:pPr>
      <w:r>
        <w:rPr>
          <w:b/>
          <w:caps/>
          <w:sz w:val="28"/>
        </w:rPr>
        <w:t>Uchwała Nr IX/67/24</w:t>
      </w:r>
      <w:r>
        <w:rPr>
          <w:b/>
          <w:caps/>
          <w:sz w:val="28"/>
        </w:rPr>
        <w:br/>
      </w:r>
      <w:r>
        <w:rPr>
          <w:b/>
          <w:sz w:val="28"/>
        </w:rPr>
        <w:t>Rady Miejskiej w Gościnie</w:t>
      </w:r>
    </w:p>
    <w:p w:rsidR="00A77B3E" w:rsidRDefault="00326187">
      <w:pPr>
        <w:spacing w:before="160" w:after="280"/>
        <w:jc w:val="center"/>
        <w:rPr>
          <w:b/>
          <w:sz w:val="28"/>
        </w:rPr>
      </w:pPr>
      <w:r>
        <w:rPr>
          <w:sz w:val="28"/>
        </w:rPr>
        <w:t>z dnia 13 grudnia 2024 r.</w:t>
      </w:r>
    </w:p>
    <w:p w:rsidR="00A77B3E" w:rsidRDefault="00326187">
      <w:pPr>
        <w:keepNext/>
        <w:spacing w:after="480"/>
        <w:jc w:val="center"/>
        <w:rPr>
          <w:sz w:val="24"/>
        </w:rPr>
      </w:pPr>
      <w:r>
        <w:rPr>
          <w:b/>
          <w:sz w:val="24"/>
        </w:rPr>
        <w:t>w sprawie uchwalenia budżetu Gminy Gościno na rok 2025</w:t>
      </w:r>
    </w:p>
    <w:p w:rsidR="00A77B3E" w:rsidRDefault="00326187">
      <w:pPr>
        <w:keepLines/>
        <w:spacing w:before="120" w:after="240"/>
        <w:ind w:firstLine="227"/>
      </w:pPr>
      <w:r>
        <w:t>Na podstawie art. 18 ust. 2 pkt 4, pkt 9 </w:t>
      </w:r>
      <w:r>
        <w:t>lit. d, lit. i ustawy z dnia 8 marca 1990 roku o samorządzie gminnym (Dz. U. z 2024 r. poz. 1465 t. j., poz. 1572) oraz art. 211, art. 212, art. 214, art. 215, art. 222, art. 235, art. 236, art. 237, art. 242, art. 258 ustawy z dnia 27 sierpnia 2009 roku o</w:t>
      </w:r>
      <w:r>
        <w:t xml:space="preserve"> finansach publicznych (Dz. U. z 2024 r. poz. 1530 t. j., poz. 1572, poz. 1717) oraz art. 111 ustawy z dnia 12 marca 2022 r. o pomocy obywatelom Ukrainy w związku z konfliktem zbrojnym na terytorium tego państwa (Dz. U. z 2024 r. poz. 167 t. j., poz. 232, </w:t>
      </w:r>
      <w:r>
        <w:t>z 2023r. poz. 1234, z 2024r. poz. 854, poz. 1089, poz. 858, poz. 1572, poz. 1222 ) Rada Miejska w Gościnie uchwala, co następuje:</w:t>
      </w:r>
    </w:p>
    <w:p w:rsidR="00A77B3E" w:rsidRDefault="00326187">
      <w:pPr>
        <w:keepLines/>
        <w:spacing w:before="120" w:after="240"/>
        <w:ind w:firstLine="340"/>
      </w:pPr>
      <w:r>
        <w:rPr>
          <w:b/>
        </w:rPr>
        <w:t>§ 1. </w:t>
      </w:r>
      <w:r>
        <w:t>Ustala się dochody budżetu (Załącznik Nr 1) w kwocie -</w:t>
      </w:r>
      <w:r>
        <w:tab/>
        <w:t>46.600.000,00 zł,</w:t>
      </w:r>
      <w:r>
        <w:br/>
        <w:t>z tego:</w:t>
      </w:r>
    </w:p>
    <w:p w:rsidR="00A77B3E" w:rsidRDefault="00326187">
      <w:pPr>
        <w:spacing w:before="120" w:after="240"/>
        <w:ind w:left="340" w:hanging="227"/>
      </w:pPr>
      <w:r>
        <w:t>1) </w:t>
      </w:r>
      <w:r>
        <w:t>dochody bieżące      - 36.033.037,46 </w:t>
      </w:r>
      <w:r>
        <w:t>zł,</w:t>
      </w:r>
    </w:p>
    <w:p w:rsidR="00A77B3E" w:rsidRDefault="00326187">
      <w:pPr>
        <w:spacing w:before="120" w:after="240"/>
        <w:ind w:left="340" w:hanging="227"/>
      </w:pPr>
      <w:r>
        <w:t>2) </w:t>
      </w:r>
      <w:r>
        <w:t>dochody majątkowe - 10.566.962,54 zł.</w:t>
      </w:r>
    </w:p>
    <w:p w:rsidR="00A77B3E" w:rsidRDefault="00326187">
      <w:pPr>
        <w:keepLines/>
        <w:spacing w:before="120" w:after="240"/>
        <w:ind w:firstLine="340"/>
      </w:pPr>
      <w:r>
        <w:rPr>
          <w:b/>
        </w:rPr>
        <w:t>§ 2. </w:t>
      </w:r>
      <w:r>
        <w:t>Ustala się wydatki budżetu (Załącznik Nr 2) w kwocie -</w:t>
      </w:r>
      <w:r>
        <w:tab/>
        <w:t>49.700.000,00 zł,</w:t>
      </w:r>
      <w:r>
        <w:br/>
        <w:t>z tego:</w:t>
      </w:r>
    </w:p>
    <w:p w:rsidR="00A77B3E" w:rsidRDefault="00326187">
      <w:pPr>
        <w:spacing w:before="120" w:after="240"/>
        <w:ind w:left="340" w:hanging="227"/>
      </w:pPr>
      <w:r>
        <w:t>1) </w:t>
      </w:r>
      <w:r>
        <w:t>wydatki bieżące      - 37.093.092,46 zł,</w:t>
      </w:r>
    </w:p>
    <w:p w:rsidR="00A77B3E" w:rsidRDefault="00326187">
      <w:pPr>
        <w:spacing w:before="120" w:after="240"/>
        <w:ind w:left="340" w:hanging="227"/>
      </w:pPr>
      <w:r>
        <w:t>2) </w:t>
      </w:r>
      <w:r>
        <w:t>wydatki majątkowe - 12.606.907,54 zł.</w:t>
      </w:r>
    </w:p>
    <w:p w:rsidR="00A77B3E" w:rsidRDefault="00326187">
      <w:pPr>
        <w:keepLines/>
        <w:spacing w:before="120" w:after="240"/>
        <w:ind w:firstLine="340"/>
      </w:pPr>
      <w:r>
        <w:rPr>
          <w:b/>
        </w:rPr>
        <w:t>§ 3. </w:t>
      </w:r>
      <w:r>
        <w:t xml:space="preserve">Ustala się planowany deficyt </w:t>
      </w:r>
      <w:r>
        <w:t>budżetu w kwocie - 3.100.000,00 zł, który zostanie pokryty przychodami pochodzącymi z:</w:t>
      </w:r>
    </w:p>
    <w:p w:rsidR="00A77B3E" w:rsidRDefault="00326187">
      <w:pPr>
        <w:spacing w:before="120" w:after="240"/>
        <w:ind w:left="340" w:hanging="227"/>
      </w:pPr>
      <w:r>
        <w:t>1) </w:t>
      </w:r>
      <w:r>
        <w:t>wolnych środków, o których mowa w art. 217 ust. 2 pkt 6 ustawy - 2.000.000,00 zł,</w:t>
      </w:r>
    </w:p>
    <w:p w:rsidR="00A77B3E" w:rsidRDefault="00326187">
      <w:pPr>
        <w:spacing w:before="120" w:after="240"/>
        <w:ind w:left="340" w:hanging="227"/>
      </w:pPr>
      <w:r>
        <w:t>2) </w:t>
      </w:r>
      <w:r>
        <w:t>z tytułu emisji papierów wartościowych, do kwoty - 1.100.000,00 zł.</w:t>
      </w:r>
    </w:p>
    <w:p w:rsidR="00A77B3E" w:rsidRDefault="00326187">
      <w:pPr>
        <w:keepLines/>
        <w:spacing w:before="120" w:after="240"/>
        <w:ind w:firstLine="340"/>
      </w:pPr>
      <w:r>
        <w:rPr>
          <w:b/>
        </w:rPr>
        <w:t>§ 4. </w:t>
      </w:r>
      <w:r>
        <w:t>Ustala s</w:t>
      </w:r>
      <w:r>
        <w:t>ię przychody i rozchody budżetu (Załącznik Nr 3) w kwotach:</w:t>
      </w:r>
    </w:p>
    <w:p w:rsidR="00A77B3E" w:rsidRDefault="00326187">
      <w:pPr>
        <w:spacing w:before="120" w:after="240"/>
        <w:ind w:left="340" w:hanging="227"/>
      </w:pPr>
      <w:r>
        <w:t>1) </w:t>
      </w:r>
      <w:r>
        <w:t>przychody</w:t>
      </w:r>
      <w:r>
        <w:tab/>
        <w:t>- 5.100.000,00 zł,</w:t>
      </w:r>
    </w:p>
    <w:p w:rsidR="00A77B3E" w:rsidRDefault="00326187">
      <w:pPr>
        <w:spacing w:before="120" w:after="240"/>
        <w:ind w:left="340" w:hanging="227"/>
      </w:pPr>
      <w:r>
        <w:t>2) </w:t>
      </w:r>
      <w:r>
        <w:t>rozchody</w:t>
      </w:r>
      <w:r>
        <w:tab/>
        <w:t>- 2.000.000,00 zł.</w:t>
      </w:r>
    </w:p>
    <w:p w:rsidR="00A77B3E" w:rsidRDefault="00326187">
      <w:pPr>
        <w:keepLines/>
        <w:spacing w:before="120" w:after="240"/>
        <w:ind w:firstLine="340"/>
      </w:pPr>
      <w:r>
        <w:rPr>
          <w:b/>
        </w:rPr>
        <w:t>§ 5. </w:t>
      </w:r>
      <w:r>
        <w:t>W budżecie tworzy się rezerwy:</w:t>
      </w:r>
    </w:p>
    <w:p w:rsidR="00A77B3E" w:rsidRDefault="00326187">
      <w:pPr>
        <w:spacing w:before="120" w:after="240"/>
        <w:ind w:left="340" w:hanging="227"/>
      </w:pPr>
      <w:r>
        <w:t>1) </w:t>
      </w:r>
      <w:r>
        <w:t>ogólną w kwocie  - 150.000,00 zł,</w:t>
      </w:r>
    </w:p>
    <w:p w:rsidR="00A77B3E" w:rsidRDefault="00326187">
      <w:pPr>
        <w:spacing w:before="120" w:after="240"/>
        <w:ind w:left="340" w:hanging="227"/>
      </w:pPr>
      <w:r>
        <w:t>2) </w:t>
      </w:r>
      <w:r>
        <w:t>celową w kwocie</w:t>
      </w:r>
      <w:r>
        <w:tab/>
        <w:t xml:space="preserve">-100.000,00 zł, z przeznaczeniem na </w:t>
      </w:r>
      <w:r>
        <w:t>realizację zadań z zakresu zarządzania kryzysowego.</w:t>
      </w:r>
    </w:p>
    <w:p w:rsidR="00A77B3E" w:rsidRDefault="00326187">
      <w:pPr>
        <w:keepLines/>
        <w:spacing w:before="120" w:after="240"/>
        <w:ind w:firstLine="340"/>
      </w:pPr>
      <w:r>
        <w:rPr>
          <w:b/>
        </w:rPr>
        <w:lastRenderedPageBreak/>
        <w:t>§ 6. </w:t>
      </w:r>
      <w:r>
        <w:t>Ustala się dochody i wydatki związane z realizacją zadań z zakresu administracji rządowej                  i innych zadań zleconych jednostce samorządu terytorialnego odrębnymi ustawami (Załącznik Nr</w:t>
      </w:r>
      <w:r>
        <w:t> 4).</w:t>
      </w:r>
    </w:p>
    <w:p w:rsidR="00A77B3E" w:rsidRDefault="00326187">
      <w:pPr>
        <w:keepLines/>
        <w:spacing w:before="120" w:after="240"/>
        <w:ind w:firstLine="340"/>
      </w:pPr>
      <w:r>
        <w:rPr>
          <w:b/>
        </w:rPr>
        <w:t>§ 7. </w:t>
      </w:r>
      <w:r>
        <w:t>Ustala się wydatki jednostek pomocniczych w ramach funduszu sołeckiego (Załącznik Nr 5).</w:t>
      </w:r>
    </w:p>
    <w:p w:rsidR="00A77B3E" w:rsidRDefault="00326187">
      <w:pPr>
        <w:keepLines/>
        <w:spacing w:before="120" w:after="240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t>1. </w:t>
      </w:r>
      <w:r>
        <w:t>Ustala się dochody w kwocie - 117.000,00 zł, z tytułu wydawania zezwoleń na sprzedaż napojów alkoholowych.</w:t>
      </w:r>
    </w:p>
    <w:p w:rsidR="00A77B3E" w:rsidRDefault="00326187">
      <w:pPr>
        <w:keepLines/>
        <w:spacing w:before="120" w:after="24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Ustala się wydatki w kwocie - 113.000,0</w:t>
      </w:r>
      <w:r>
        <w:rPr>
          <w:color w:val="000000"/>
          <w:u w:color="000000"/>
        </w:rPr>
        <w:t>0 zł, na realizację zadań określonych w gminnym programie profilaktyki i rozwiązywania problemów alkoholowych.</w:t>
      </w:r>
    </w:p>
    <w:p w:rsidR="00A77B3E" w:rsidRDefault="00326187">
      <w:pPr>
        <w:keepLines/>
        <w:spacing w:before="120" w:after="24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Ustala się wydatki w kwocie - 4.000,00 zł, na realizację zadań określonych w gminnym programie przeciwdziałania narkomanii (Załącznik Nr 6).</w:t>
      </w:r>
    </w:p>
    <w:p w:rsidR="00A77B3E" w:rsidRDefault="00326187">
      <w:pPr>
        <w:keepLines/>
        <w:spacing w:before="120" w:after="240"/>
        <w:ind w:firstLine="340"/>
        <w:rPr>
          <w:color w:val="000000"/>
          <w:u w:color="000000"/>
        </w:rPr>
      </w:pPr>
      <w:r>
        <w:rPr>
          <w:b/>
        </w:rPr>
        <w:t>§</w:t>
      </w:r>
      <w:r>
        <w:rPr>
          <w:b/>
        </w:rPr>
        <w:t> 9. </w:t>
      </w:r>
      <w:r>
        <w:rPr>
          <w:color w:val="000000"/>
          <w:u w:color="000000"/>
        </w:rPr>
        <w:t>Ustala się dochody i wydatki związane z realizacją zadań z tytułu uzyskania środków z opłat              i kar środowiskowych przeznaczonych na finansowanie ochrony środowiska i gospodarki wodnej (Załącznik Nr 7).</w:t>
      </w:r>
    </w:p>
    <w:p w:rsidR="00A77B3E" w:rsidRDefault="00326187">
      <w:pPr>
        <w:keepLines/>
        <w:spacing w:before="120" w:after="240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Ustala się dochody i wydatki zwi</w:t>
      </w:r>
      <w:r>
        <w:rPr>
          <w:color w:val="000000"/>
          <w:u w:color="000000"/>
        </w:rPr>
        <w:t>ązane z realizacją zadań na podstawie art. 6 r ustawy z dnia 13 września 1996 r. o utrzymaniu czystości i porządku w gminach (Załącznik Nr 8).</w:t>
      </w:r>
    </w:p>
    <w:p w:rsidR="00A77B3E" w:rsidRDefault="00326187">
      <w:pPr>
        <w:keepLines/>
        <w:spacing w:before="120" w:after="240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rPr>
          <w:color w:val="000000"/>
          <w:u w:color="000000"/>
        </w:rPr>
        <w:t>Ustala się dochody i wydatki związane z realizacją zadań określonych w art. 16 ustawy             o publicz</w:t>
      </w:r>
      <w:r>
        <w:rPr>
          <w:color w:val="000000"/>
          <w:u w:color="000000"/>
        </w:rPr>
        <w:t>nym transporcie zbiorowym (Załącznik Nr 9).</w:t>
      </w:r>
    </w:p>
    <w:p w:rsidR="00A77B3E" w:rsidRDefault="00326187">
      <w:pPr>
        <w:keepLines/>
        <w:spacing w:before="120" w:after="240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color w:val="000000"/>
          <w:u w:color="000000"/>
        </w:rPr>
        <w:t>Ustala się limity zobowiązań z tytułu zaciąganych kredytów i pożyczek oraz emitowanych papierów wartościowych na:</w:t>
      </w:r>
    </w:p>
    <w:p w:rsidR="00A77B3E" w:rsidRDefault="00326187">
      <w:pPr>
        <w:spacing w:before="120" w:after="24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pokrycie występującego w ciągu roku przejściowego deficytu budżetu jednostki samorządu</w:t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t>terytorialnego, do kwoty - 2 000 000,00 zł,</w:t>
      </w:r>
    </w:p>
    <w:p w:rsidR="00A77B3E" w:rsidRDefault="00326187">
      <w:pPr>
        <w:spacing w:before="120" w:after="24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finansowanie planowanego deficytu budżetu jednostki samorządu terytorialnego do kwoty</w:t>
      </w:r>
      <w:r>
        <w:rPr>
          <w:color w:val="000000"/>
          <w:u w:color="000000"/>
        </w:rPr>
        <w:br/>
        <w:t>- 1.100.000,00 zł,</w:t>
      </w:r>
    </w:p>
    <w:p w:rsidR="00A77B3E" w:rsidRDefault="00326187">
      <w:pPr>
        <w:spacing w:before="120" w:after="24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spłatę wcześniej zaciągniętych zobowiązań, do kwoty - 1.900.000,00 zł,</w:t>
      </w:r>
    </w:p>
    <w:p w:rsidR="00A77B3E" w:rsidRDefault="00326187">
      <w:pPr>
        <w:spacing w:before="120" w:after="24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zaciąganie zobowiązań, w ty</w:t>
      </w:r>
      <w:r>
        <w:rPr>
          <w:color w:val="000000"/>
          <w:u w:color="000000"/>
        </w:rPr>
        <w:t>m zobowiązań zaliczanych do tytułów dłużnych, o których mowa w art.72 ust.1 pkt 2 ustawy z dnia 27 sierpnia 2009 r. o finansach publicznych do kwoty - 20.000,00 zł.</w:t>
      </w:r>
    </w:p>
    <w:p w:rsidR="00A77B3E" w:rsidRDefault="00326187">
      <w:pPr>
        <w:keepLines/>
        <w:spacing w:before="120" w:after="240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color w:val="000000"/>
          <w:u w:color="000000"/>
        </w:rPr>
        <w:t>Upoważnia się Burmistrza do zaciągania kredytów i pożyczek, ustanowienia zabezpieczeń</w:t>
      </w:r>
      <w:r>
        <w:rPr>
          <w:color w:val="000000"/>
          <w:u w:color="000000"/>
        </w:rPr>
        <w:t xml:space="preserve"> oraz emitowania papierów wartościowych, o których mowa w § 12 do wysokości kwot w nich określonych.</w:t>
      </w:r>
    </w:p>
    <w:p w:rsidR="00A77B3E" w:rsidRDefault="00326187">
      <w:pPr>
        <w:keepLines/>
        <w:spacing w:before="120" w:after="240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color w:val="000000"/>
          <w:u w:color="000000"/>
        </w:rPr>
        <w:t>Ustala się dotacje (Załącznik Nr 10):</w:t>
      </w:r>
    </w:p>
    <w:p w:rsidR="00A77B3E" w:rsidRDefault="00326187">
      <w:pPr>
        <w:spacing w:before="120" w:after="24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jednostek sektora finansów publicznych</w:t>
      </w:r>
    </w:p>
    <w:p w:rsidR="00A77B3E" w:rsidRDefault="00326187">
      <w:pPr>
        <w:keepLines/>
        <w:spacing w:before="120" w:after="24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podmiotowe w kwocie - 1.340.000,00 zł,</w:t>
      </w:r>
    </w:p>
    <w:p w:rsidR="00A77B3E" w:rsidRDefault="00326187">
      <w:pPr>
        <w:spacing w:before="120" w:after="24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dla jednostek spoza </w:t>
      </w:r>
      <w:r>
        <w:rPr>
          <w:color w:val="000000"/>
          <w:u w:color="000000"/>
        </w:rPr>
        <w:t>sektora finansów publicznych</w:t>
      </w:r>
    </w:p>
    <w:p w:rsidR="00A77B3E" w:rsidRDefault="00326187">
      <w:pPr>
        <w:keepLines/>
        <w:spacing w:before="120" w:after="24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podmiotowe w kwocie - 300.000,00 zł,</w:t>
      </w:r>
    </w:p>
    <w:p w:rsidR="00A77B3E" w:rsidRDefault="00326187">
      <w:pPr>
        <w:keepLines/>
        <w:spacing w:before="120" w:after="24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celowe na zadania własne gminy w kwocie - 955.309,83 zł.</w:t>
      </w:r>
    </w:p>
    <w:p w:rsidR="00A77B3E" w:rsidRDefault="00326187">
      <w:pPr>
        <w:keepLines/>
        <w:spacing w:before="120" w:after="240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rPr>
          <w:color w:val="000000"/>
          <w:u w:color="000000"/>
        </w:rPr>
        <w:t>Dochody i wydatki na realizację zadań związanych z Funduszem Pomocy Ukrainie (Załącznik Nr 11).</w:t>
      </w:r>
    </w:p>
    <w:p w:rsidR="00A77B3E" w:rsidRDefault="00326187">
      <w:pPr>
        <w:keepLines/>
        <w:spacing w:before="120" w:after="240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color w:val="000000"/>
          <w:u w:color="000000"/>
        </w:rPr>
        <w:t xml:space="preserve">Dochody i wydatki </w:t>
      </w:r>
      <w:r>
        <w:rPr>
          <w:color w:val="000000"/>
          <w:u w:color="000000"/>
        </w:rPr>
        <w:t>na realizację zadań w części finansowanej środkami z Rządowego Funduszu Polski Ład (załącznik Nr 12).</w:t>
      </w:r>
    </w:p>
    <w:p w:rsidR="00A77B3E" w:rsidRDefault="00326187">
      <w:pPr>
        <w:keepLines/>
        <w:spacing w:before="120" w:after="240"/>
        <w:ind w:firstLine="340"/>
        <w:rPr>
          <w:color w:val="000000"/>
          <w:u w:color="000000"/>
        </w:rPr>
      </w:pPr>
      <w:r>
        <w:rPr>
          <w:b/>
        </w:rPr>
        <w:lastRenderedPageBreak/>
        <w:t>§ 17. </w:t>
      </w:r>
      <w:r>
        <w:rPr>
          <w:color w:val="000000"/>
          <w:u w:color="000000"/>
        </w:rPr>
        <w:t>Plan dla wydzielonego rachunku pochodzącego ze środków Funduszu Przeciwdziałania COVID-19 (Załącznik Nr 13).</w:t>
      </w:r>
    </w:p>
    <w:p w:rsidR="00A77B3E" w:rsidRDefault="00326187">
      <w:pPr>
        <w:keepLines/>
        <w:spacing w:before="120" w:after="240"/>
        <w:ind w:firstLine="340"/>
        <w:rPr>
          <w:color w:val="000000"/>
          <w:u w:color="000000"/>
        </w:rPr>
      </w:pPr>
      <w:r>
        <w:rPr>
          <w:b/>
        </w:rPr>
        <w:t>§ 18. </w:t>
      </w:r>
      <w:r>
        <w:rPr>
          <w:color w:val="000000"/>
          <w:u w:color="000000"/>
        </w:rPr>
        <w:t>Plan dochodów i wydatków na reali</w:t>
      </w:r>
      <w:r>
        <w:rPr>
          <w:color w:val="000000"/>
          <w:u w:color="000000"/>
        </w:rPr>
        <w:t>zację programów finansowanych z udziałem środków Unii Europejskiej (Załącznik Nr 14).</w:t>
      </w:r>
    </w:p>
    <w:p w:rsidR="00A77B3E" w:rsidRDefault="00326187">
      <w:pPr>
        <w:keepLines/>
        <w:spacing w:before="120" w:after="240"/>
        <w:ind w:firstLine="340"/>
        <w:rPr>
          <w:color w:val="000000"/>
          <w:u w:color="000000"/>
        </w:rPr>
      </w:pPr>
      <w:r>
        <w:rPr>
          <w:b/>
        </w:rPr>
        <w:t>§ 19. </w:t>
      </w:r>
      <w:r>
        <w:rPr>
          <w:color w:val="000000"/>
          <w:u w:color="000000"/>
        </w:rPr>
        <w:t>Upoważnia się Burmistrza do:</w:t>
      </w:r>
    </w:p>
    <w:p w:rsidR="00A77B3E" w:rsidRDefault="00326187">
      <w:pPr>
        <w:spacing w:before="120" w:after="24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dokonywania zmian w planie wydatków:</w:t>
      </w:r>
    </w:p>
    <w:p w:rsidR="00A77B3E" w:rsidRDefault="00326187">
      <w:pPr>
        <w:keepLines/>
        <w:spacing w:before="120" w:after="24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na uposażenia i wynagrodzenia ze stosunku pracy,</w:t>
      </w:r>
    </w:p>
    <w:p w:rsidR="00A77B3E" w:rsidRDefault="00326187">
      <w:pPr>
        <w:keepLines/>
        <w:spacing w:before="120" w:after="24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majątkowych, z wyłączeniem przeniesień w</w:t>
      </w:r>
      <w:r>
        <w:rPr>
          <w:color w:val="000000"/>
          <w:u w:color="000000"/>
        </w:rPr>
        <w:t>ydatków między działami;</w:t>
      </w:r>
    </w:p>
    <w:p w:rsidR="00A77B3E" w:rsidRDefault="00326187">
      <w:pPr>
        <w:spacing w:before="120" w:after="24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przekazania niektórych uprawnień do dokonywania przeniesień planowanych wydatków innym jednostkom organizacyjnym Gminy;</w:t>
      </w:r>
    </w:p>
    <w:p w:rsidR="00A77B3E" w:rsidRDefault="00326187">
      <w:pPr>
        <w:spacing w:before="120" w:after="24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do zaciągania zobowiązań z tytułu umów, których realizacja w roku budżetowym i w latach następnych jest n</w:t>
      </w:r>
      <w:r>
        <w:rPr>
          <w:color w:val="000000"/>
          <w:u w:color="000000"/>
        </w:rPr>
        <w:t>iezbędna do zapewnienia ciągłości działania jednostki i z których wynikające płatności wykraczają poza rok budżetowy;</w:t>
      </w:r>
    </w:p>
    <w:p w:rsidR="00A77B3E" w:rsidRDefault="00326187">
      <w:pPr>
        <w:spacing w:before="120" w:after="24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przekazania uprawnień innym jednostkom organizacyjnym do zaciągania zobowiązań z tytułu umów, których realizacja w roku budżetowym i w </w:t>
      </w:r>
      <w:r>
        <w:rPr>
          <w:color w:val="000000"/>
          <w:u w:color="000000"/>
        </w:rPr>
        <w:t>latach następnych jest niezbędna do zapewnienia ciągłości działania jednostki i z których wynikające płatności wykraczają poza rok budżetowy;</w:t>
      </w:r>
    </w:p>
    <w:p w:rsidR="00A77B3E" w:rsidRDefault="00326187">
      <w:pPr>
        <w:spacing w:before="120" w:after="24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udzielania pożyczek do maksymalnej kwoty 100.000,00 zł;</w:t>
      </w:r>
    </w:p>
    <w:p w:rsidR="00A77B3E" w:rsidRDefault="00326187">
      <w:pPr>
        <w:spacing w:before="120" w:after="24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lokowania wolnych środków budżetowych na rachunkach </w:t>
      </w:r>
      <w:r>
        <w:rPr>
          <w:color w:val="000000"/>
          <w:u w:color="000000"/>
        </w:rPr>
        <w:t>bankowych w innych bankach niż</w:t>
      </w:r>
      <w:r>
        <w:rPr>
          <w:color w:val="000000"/>
          <w:u w:color="000000"/>
        </w:rPr>
        <w:br/>
        <w:t>bank prowadzący obsługę budżetu gminy;</w:t>
      </w:r>
    </w:p>
    <w:p w:rsidR="00A77B3E" w:rsidRDefault="00326187">
      <w:pPr>
        <w:spacing w:before="120" w:after="24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dokonania zmian w planie dochodów i wydatków budżetu jednostki samorządu terytorialnego,</w:t>
      </w:r>
      <w:r>
        <w:rPr>
          <w:color w:val="000000"/>
          <w:u w:color="000000"/>
        </w:rPr>
        <w:br/>
        <w:t xml:space="preserve">w tym dokonywania przeniesień wydatków między działami klasyfikacji budżetowej na podstawie </w:t>
      </w:r>
      <w:r>
        <w:rPr>
          <w:color w:val="000000"/>
          <w:u w:color="000000"/>
        </w:rPr>
        <w:t>art. 111 ustawy pkt. 1,2 dnia 12 marca 2022 r. o pomocy obywatelom Ukrainy w związku z konfliktem zbrojnym na terytorium tego państwa.</w:t>
      </w:r>
    </w:p>
    <w:p w:rsidR="00A77B3E" w:rsidRDefault="00326187">
      <w:pPr>
        <w:keepNext/>
        <w:keepLines/>
        <w:spacing w:before="120" w:after="240"/>
        <w:ind w:firstLine="340"/>
        <w:rPr>
          <w:color w:val="000000"/>
          <w:u w:color="000000"/>
        </w:rPr>
      </w:pPr>
      <w:r>
        <w:rPr>
          <w:b/>
        </w:rPr>
        <w:t>§ 20. </w:t>
      </w:r>
      <w:r>
        <w:rPr>
          <w:color w:val="000000"/>
          <w:u w:color="000000"/>
        </w:rPr>
        <w:t>Uchwała podlega ogłoszeniu w Dzienniku Urzędowym Województwa Zachodniopomorskiego i wchodzi w życie z dniem 1 stycz</w:t>
      </w:r>
      <w:r>
        <w:rPr>
          <w:color w:val="000000"/>
          <w:u w:color="000000"/>
        </w:rPr>
        <w:t>nia 2025 roku oraz podlega ogłoszeniu w Biuletynie Informacji Publicznej Urzędu Miejskiego w Gościnie.</w:t>
      </w:r>
    </w:p>
    <w:p w:rsidR="00A77B3E" w:rsidRDefault="00A77B3E">
      <w:pPr>
        <w:keepNext/>
        <w:keepLines/>
        <w:spacing w:before="120" w:after="240"/>
        <w:ind w:firstLine="340"/>
        <w:rPr>
          <w:color w:val="000000"/>
          <w:u w:color="000000"/>
        </w:rPr>
      </w:pPr>
    </w:p>
    <w:p w:rsidR="00A77B3E" w:rsidRDefault="00326187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767800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7800" w:rsidRDefault="00767800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67800" w:rsidRDefault="00326187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326187">
      <w:pPr>
        <w:keepNext/>
        <w:spacing w:before="160" w:after="280" w:line="360" w:lineRule="auto"/>
        <w:ind w:left="4535"/>
        <w:jc w:val="left"/>
        <w:rPr>
          <w:color w:val="000000"/>
          <w:u w:color="000000"/>
        </w:rPr>
      </w:pPr>
      <w:r>
        <w:lastRenderedPageBreak/>
        <w:t>Załącznik do uchwały</w:t>
      </w:r>
      <w:r>
        <w:rPr>
          <w:color w:val="000000"/>
          <w:u w:color="000000"/>
        </w:rPr>
        <w:t xml:space="preserve"> Nr IX/67/24</w:t>
      </w:r>
      <w:r>
        <w:rPr>
          <w:color w:val="000000"/>
          <w:u w:color="000000"/>
        </w:rPr>
        <w:br/>
      </w:r>
      <w:r>
        <w:t>Rady Miejskiej w Gościnie</w:t>
      </w:r>
      <w:r>
        <w:rPr>
          <w:color w:val="000000"/>
          <w:u w:color="000000"/>
        </w:rPr>
        <w:br/>
      </w:r>
      <w:r>
        <w:rPr>
          <w:sz w:val="28"/>
        </w:rPr>
        <w:t>z dnia 13 grudnia 2024 r.</w:t>
      </w:r>
      <w:r>
        <w:rPr>
          <w:color w:val="000000"/>
          <w:u w:color="000000"/>
        </w:rPr>
        <w:br/>
      </w:r>
      <w:hyperlink r:id="rId7" w:history="1">
        <w:r>
          <w:rPr>
            <w:rStyle w:val="Hipercze"/>
            <w:color w:val="000000"/>
            <w:u w:val="none" w:color="000000"/>
          </w:rPr>
          <w:t>Zalacznik1.pdf</w:t>
        </w:r>
      </w:hyperlink>
    </w:p>
    <w:sectPr w:rsidR="00A77B3E" w:rsidSect="00767800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187" w:rsidRDefault="00326187" w:rsidP="00767800">
      <w:r>
        <w:separator/>
      </w:r>
    </w:p>
  </w:endnote>
  <w:endnote w:type="continuationSeparator" w:id="0">
    <w:p w:rsidR="00326187" w:rsidRDefault="00326187" w:rsidP="007678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6780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67800" w:rsidRDefault="0032618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67800" w:rsidRDefault="00767800">
          <w:pPr>
            <w:jc w:val="right"/>
            <w:rPr>
              <w:sz w:val="18"/>
            </w:rPr>
          </w:pPr>
        </w:p>
      </w:tc>
    </w:tr>
  </w:tbl>
  <w:p w:rsidR="00767800" w:rsidRDefault="00767800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767800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67800" w:rsidRDefault="00326187">
          <w:pPr>
            <w:jc w:val="left"/>
            <w:rPr>
              <w:sz w:val="18"/>
            </w:rPr>
          </w:pPr>
          <w:r>
            <w:rPr>
              <w:sz w:val="18"/>
            </w:rPr>
            <w:t>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67800" w:rsidRDefault="00767800">
          <w:pPr>
            <w:jc w:val="right"/>
            <w:rPr>
              <w:sz w:val="18"/>
            </w:rPr>
          </w:pPr>
        </w:p>
      </w:tc>
    </w:tr>
  </w:tbl>
  <w:p w:rsidR="00767800" w:rsidRDefault="00767800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187" w:rsidRDefault="00326187" w:rsidP="00767800">
      <w:r>
        <w:separator/>
      </w:r>
    </w:p>
  </w:footnote>
  <w:footnote w:type="continuationSeparator" w:id="0">
    <w:p w:rsidR="00326187" w:rsidRDefault="00326187" w:rsidP="007678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326187"/>
    <w:rsid w:val="00767800"/>
    <w:rsid w:val="00A77B3E"/>
    <w:rsid w:val="00A95B13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67800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Users\mtrzcinska\AppData\Local\Temp\Legislator\51E53AF9-71A5-4D69-A801-C0F9888BB142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929</Words>
  <Characters>5577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6494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IX/67/24 z dnia 13 grudnia 2024 r.</dc:title>
  <dc:subject>w sprawie uchwalenia budżetu Gminy Gościno na rok 2025</dc:subject>
  <dc:creator>mtrzcinska</dc:creator>
  <cp:lastModifiedBy>mtrzcinska</cp:lastModifiedBy>
  <cp:revision>2</cp:revision>
  <cp:lastPrinted>2024-11-28T06:50:00Z</cp:lastPrinted>
  <dcterms:created xsi:type="dcterms:W3CDTF">2024-11-28T06:50:00Z</dcterms:created>
  <dcterms:modified xsi:type="dcterms:W3CDTF">2024-11-28T06:50:00Z</dcterms:modified>
  <cp:category>Akt prawny</cp:category>
</cp:coreProperties>
</file>