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F2DA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DD6A3D">
        <w:rPr>
          <w:b/>
          <w:i/>
          <w:sz w:val="20"/>
          <w:u w:val="thick"/>
        </w:rPr>
        <w:t xml:space="preserve"> druk nr 105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3F2DAD">
      <w:pPr>
        <w:ind w:left="5669"/>
        <w:jc w:val="left"/>
        <w:rPr>
          <w:sz w:val="20"/>
        </w:rPr>
      </w:pPr>
      <w:r>
        <w:rPr>
          <w:sz w:val="20"/>
        </w:rPr>
        <w:t>z dnia  17 czerwca 2025 r.</w:t>
      </w:r>
    </w:p>
    <w:p w:rsidR="00A77B3E" w:rsidRDefault="003F2DAD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DD6A3D">
        <w:rPr>
          <w:sz w:val="20"/>
        </w:rPr>
        <w:t xml:space="preserve">Burmistrz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3F2DAD">
      <w:pPr>
        <w:jc w:val="center"/>
        <w:rPr>
          <w:b/>
          <w:caps/>
        </w:rPr>
      </w:pPr>
      <w:r>
        <w:rPr>
          <w:b/>
          <w:caps/>
        </w:rPr>
        <w:t>Uchwała Nr XIV/104/25</w:t>
      </w:r>
      <w:r>
        <w:rPr>
          <w:b/>
          <w:caps/>
        </w:rPr>
        <w:br/>
        <w:t>Rady Miejskiej w Gościnie</w:t>
      </w:r>
    </w:p>
    <w:p w:rsidR="00A77B3E" w:rsidRDefault="003F2DAD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3F2DAD">
      <w:pPr>
        <w:keepNext/>
        <w:spacing w:after="480"/>
        <w:jc w:val="center"/>
      </w:pPr>
      <w:r>
        <w:rPr>
          <w:b/>
        </w:rPr>
        <w:t xml:space="preserve">w sprawie wyrażenia zgody na wydzierżawienie w trybie </w:t>
      </w:r>
      <w:proofErr w:type="spellStart"/>
      <w:r>
        <w:rPr>
          <w:b/>
        </w:rPr>
        <w:t>bezprzetargowym</w:t>
      </w:r>
      <w:proofErr w:type="spellEnd"/>
      <w:r>
        <w:rPr>
          <w:b/>
        </w:rPr>
        <w:t xml:space="preserve"> lokali niemieszkalnych </w:t>
      </w:r>
      <w:r>
        <w:rPr>
          <w:b/>
        </w:rPr>
        <w:t>w Gościnie</w:t>
      </w:r>
    </w:p>
    <w:p w:rsidR="00A77B3E" w:rsidRDefault="003F2DAD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a) ustawy z dnia 8 marca 1990 roku o samorządzie gminnym (Dz. U. z 2024r. poz. 1465 </w:t>
      </w:r>
      <w:proofErr w:type="spellStart"/>
      <w:r>
        <w:t>t.j</w:t>
      </w:r>
      <w:proofErr w:type="spellEnd"/>
      <w:r>
        <w:t>. poz. 1572, poz. 1907, poz. 1940),  art. 13 ust. 1 oraz art. 37 ust. 4 ustawy z dnia 21 sierpnia 1997 roku o gospodarc</w:t>
      </w:r>
      <w:r>
        <w:t>e nieruchomościami (</w:t>
      </w:r>
      <w:proofErr w:type="spellStart"/>
      <w:r>
        <w:t>Dz.U</w:t>
      </w:r>
      <w:proofErr w:type="spellEnd"/>
      <w:r>
        <w:t>. z 2024r. poz. 1145 </w:t>
      </w:r>
      <w:proofErr w:type="spellStart"/>
      <w:r>
        <w:t>t.j</w:t>
      </w:r>
      <w:proofErr w:type="spellEnd"/>
      <w:r>
        <w:t>., poz. 1222, poz. 1717, poz. 1881) Rada Miejska w Gościnie, uchwala co następuje:</w:t>
      </w:r>
    </w:p>
    <w:p w:rsidR="00A77B3E" w:rsidRDefault="003F2DAD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wydzierżawienie  na rzecz dotychczasowego  dzierżawcy  na dalszy okres 3 lat następujące lokale niem</w:t>
      </w:r>
      <w:r>
        <w:t>ieszkalne przeznaczone  na prowadzenie działalności gastronomicznej:</w:t>
      </w:r>
    </w:p>
    <w:p w:rsidR="00A77B3E" w:rsidRDefault="003F2DA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t>lokal  o powierzchni użytkowej 211,40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zlokalizowany w budynku Zespołu Szkół w Gościnie przy ulicy Grunwaldzkiej 14, posadowionym na działce nr 981/9, obręb ewidencyjny Miasto </w:t>
      </w:r>
      <w:r>
        <w:rPr>
          <w:color w:val="000000"/>
          <w:u w:color="000000"/>
        </w:rPr>
        <w:t>Gościno,</w:t>
      </w:r>
    </w:p>
    <w:p w:rsidR="00A77B3E" w:rsidRDefault="003F2DA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lokal o powierzchni 103,1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zlokalizowany w budynku przy ulicy IV Dywizji Wojska Polskiego 68A, posadowionym na działce 1073/2, obręb ewidencyjny Miasto Gościno.</w:t>
      </w:r>
    </w:p>
    <w:p w:rsidR="00A77B3E" w:rsidRDefault="003F2DA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Wyraża się zgodę na odstąpienie od obowiązku przetargowego trybu zawarcia u</w:t>
      </w:r>
      <w:r>
        <w:rPr>
          <w:color w:val="000000"/>
          <w:u w:color="000000"/>
        </w:rPr>
        <w:t>mów.</w:t>
      </w:r>
    </w:p>
    <w:p w:rsidR="00A77B3E" w:rsidRDefault="003F2DA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3F2DA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F2DA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8C61B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1B4" w:rsidRDefault="008C61B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1B4" w:rsidRDefault="003F2DA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8C61B4" w:rsidRDefault="008C61B4">
      <w:pPr>
        <w:rPr>
          <w:szCs w:val="20"/>
        </w:rPr>
      </w:pPr>
    </w:p>
    <w:p w:rsidR="008C61B4" w:rsidRDefault="003F2DA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C61B4" w:rsidRDefault="003F2DAD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Stosownie do artykułu 18 pkt. 9 lit. a) ustawy o samorządzie gminnym, który stanowi, że do wyłącznej właściwości rady gminy należy podejmowanie uchwał w sprawach </w:t>
      </w:r>
      <w:r>
        <w:rPr>
          <w:szCs w:val="20"/>
        </w:rPr>
        <w:t>majątkowych gminy, przekraczających zakres zwykłego zarządu, dotyczących zasad nabywania, zbywania i obciążania nieruchomości  oraz ich wydzierżawianie na czas oznaczony dłuższy niż trzy lata lub na czas nieoznaczony, a także gdy po umowie zawartej na czas</w:t>
      </w:r>
      <w:r>
        <w:rPr>
          <w:szCs w:val="20"/>
        </w:rPr>
        <w:t xml:space="preserve"> oznaczony strony zawierają kolejne umowy, których przedmiotem jest ta sama nieruchomość. Do czasu określenia zasad Burmistrz może dokonywać tych czynności wyłącznie za zgodą rady gminy. Rada Miejska w Gościnie nie ustaliła dotychczas zasad nabywania, zbyw</w:t>
      </w:r>
      <w:r>
        <w:rPr>
          <w:szCs w:val="20"/>
        </w:rPr>
        <w:t>ania i obciążania nieruchomości oraz ich wydzierżawienia lub wynajmowania na czas oznaczony dłuższy niż 3 lata lub na czas nieoznaczony. Brak ustalonych zasad nakazuje uzyskanie przez Burmistrza każdorazowo zgody rady na zawarcie takich umów. Zgodnie z art</w:t>
      </w:r>
      <w:r>
        <w:rPr>
          <w:szCs w:val="20"/>
        </w:rPr>
        <w:t>. 37 ust. 4 ustawy o gospodarce nieruchomościami „Zawarcie umów użytkowania, najmu lub dzierżawy na czas oznaczony dłuższy niż 3 lata lub na czas nieoznaczony następuje w drodze przetargu.      Dla skuteczności prawnej zawarcia umowy dzierżawy wymagana jes</w:t>
      </w:r>
      <w:r>
        <w:rPr>
          <w:szCs w:val="20"/>
        </w:rPr>
        <w:t>t zgoda Rady Miejskiej w Gościnie.</w:t>
      </w:r>
    </w:p>
    <w:p w:rsidR="008C61B4" w:rsidRDefault="003F2DAD">
      <w:pPr>
        <w:spacing w:before="120" w:after="120"/>
        <w:ind w:firstLine="227"/>
        <w:rPr>
          <w:szCs w:val="20"/>
        </w:rPr>
      </w:pPr>
      <w:r>
        <w:rPr>
          <w:szCs w:val="20"/>
        </w:rPr>
        <w:t>Komisja Infrastruktury Technicznej na posiedzeniu w dniu 29 maja 2025r. pozytywnie zaopiniowała wniosek o przedłużenie dzierżawy na rzecz dotychczasowego dzierżawcy. Dotychczasowy dzierżawca korzystał z wydzierżawionych l</w:t>
      </w:r>
      <w:r>
        <w:rPr>
          <w:szCs w:val="20"/>
        </w:rPr>
        <w:t>okali zgodnie z ich przeznaczeniem, wnosząc czynsz w określonym umową terminie oraz podatki od nieruchomości wynikającego z przepisów o podatkach i opłatach lokalnych i wyraża chęć dla dalszej dzierżawy. Zawarcie kolejnej umowy, na okres do 3 lat, będzie s</w:t>
      </w:r>
      <w:r>
        <w:rPr>
          <w:szCs w:val="20"/>
        </w:rPr>
        <w:t>tanowiło dla gminy źródło dalszych dochodów.</w:t>
      </w:r>
    </w:p>
    <w:sectPr w:rsidR="008C61B4" w:rsidSect="008C61B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AD" w:rsidRDefault="003F2DAD" w:rsidP="008C61B4">
      <w:r>
        <w:separator/>
      </w:r>
    </w:p>
  </w:endnote>
  <w:endnote w:type="continuationSeparator" w:id="0">
    <w:p w:rsidR="003F2DAD" w:rsidRDefault="003F2DAD" w:rsidP="008C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C61B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61B4" w:rsidRDefault="003F2DA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4D782570-084E-47B9-9E07-6E45E410D967.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61B4" w:rsidRDefault="003F2D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C61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D6A3D">
            <w:rPr>
              <w:sz w:val="18"/>
            </w:rPr>
            <w:fldChar w:fldCharType="separate"/>
          </w:r>
          <w:r w:rsidR="00DD6A3D">
            <w:rPr>
              <w:noProof/>
              <w:sz w:val="18"/>
            </w:rPr>
            <w:t>1</w:t>
          </w:r>
          <w:r w:rsidR="008C61B4">
            <w:rPr>
              <w:sz w:val="18"/>
            </w:rPr>
            <w:fldChar w:fldCharType="end"/>
          </w:r>
        </w:p>
      </w:tc>
    </w:tr>
  </w:tbl>
  <w:p w:rsidR="008C61B4" w:rsidRDefault="008C61B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C61B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61B4" w:rsidRDefault="003F2DAD">
          <w:pPr>
            <w:jc w:val="left"/>
            <w:rPr>
              <w:sz w:val="18"/>
            </w:rPr>
          </w:pPr>
          <w:r>
            <w:rPr>
              <w:sz w:val="18"/>
            </w:rPr>
            <w:t>Id: 4D782570-084E-47B9-9E07-6E45E410D967.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C61B4" w:rsidRDefault="003F2D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C61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D6A3D">
            <w:rPr>
              <w:sz w:val="18"/>
            </w:rPr>
            <w:fldChar w:fldCharType="separate"/>
          </w:r>
          <w:r w:rsidR="00DD6A3D">
            <w:rPr>
              <w:noProof/>
              <w:sz w:val="18"/>
            </w:rPr>
            <w:t>2</w:t>
          </w:r>
          <w:r w:rsidR="008C61B4">
            <w:rPr>
              <w:sz w:val="18"/>
            </w:rPr>
            <w:fldChar w:fldCharType="end"/>
          </w:r>
        </w:p>
      </w:tc>
    </w:tr>
  </w:tbl>
  <w:p w:rsidR="008C61B4" w:rsidRDefault="008C61B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AD" w:rsidRDefault="003F2DAD" w:rsidP="008C61B4">
      <w:r>
        <w:separator/>
      </w:r>
    </w:p>
  </w:footnote>
  <w:footnote w:type="continuationSeparator" w:id="0">
    <w:p w:rsidR="003F2DAD" w:rsidRDefault="003F2DAD" w:rsidP="008C6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F2DAD"/>
    <w:rsid w:val="008C61B4"/>
    <w:rsid w:val="00A77B3E"/>
    <w:rsid w:val="00CA2A55"/>
    <w:rsid w:val="00DD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1B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XIV/104/25 z dnia 25 czerwca 2025 r.</dc:title>
  <dc:subject>w sprawie wyrażenia zgody na wydzierżawienie w^trybie bezprzetargowym lokali niemieszkalnych w^Gościnie</dc:subject>
  <dc:creator>mtrzcinska</dc:creator>
  <cp:lastModifiedBy>mtrzcinska</cp:lastModifiedBy>
  <cp:revision>2</cp:revision>
  <cp:lastPrinted>2025-06-17T10:12:00Z</cp:lastPrinted>
  <dcterms:created xsi:type="dcterms:W3CDTF">2025-06-17T10:13:00Z</dcterms:created>
  <dcterms:modified xsi:type="dcterms:W3CDTF">2025-06-17T10:13:00Z</dcterms:modified>
  <cp:category>Akt prawny</cp:category>
</cp:coreProperties>
</file>