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74CC6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474CC6" w:rsidRDefault="00474CC6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191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474CC6">
      <w:pPr>
        <w:ind w:left="5669"/>
        <w:jc w:val="left"/>
        <w:rPr>
          <w:sz w:val="20"/>
        </w:rPr>
      </w:pPr>
      <w:r>
        <w:rPr>
          <w:sz w:val="20"/>
        </w:rPr>
        <w:t>z dnia  19 marca 2026 r.</w:t>
      </w:r>
    </w:p>
    <w:p w:rsidR="00A77B3E" w:rsidRDefault="00474CC6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474CC6">
      <w:pPr>
        <w:jc w:val="center"/>
        <w:rPr>
          <w:b/>
          <w:caps/>
        </w:rPr>
      </w:pPr>
      <w:r>
        <w:rPr>
          <w:b/>
          <w:caps/>
        </w:rPr>
        <w:t>Uchwała nr XXIII/187/26</w:t>
      </w:r>
      <w:r>
        <w:rPr>
          <w:b/>
          <w:caps/>
        </w:rPr>
        <w:br/>
        <w:t>Rady Miejskiej w Gościnie</w:t>
      </w:r>
    </w:p>
    <w:p w:rsidR="00A77B3E" w:rsidRDefault="00474CC6">
      <w:pPr>
        <w:spacing w:before="280" w:after="280"/>
        <w:jc w:val="center"/>
        <w:rPr>
          <w:b/>
          <w:caps/>
        </w:rPr>
      </w:pPr>
      <w:r>
        <w:t>z dnia 27 marca 2026 r.</w:t>
      </w:r>
    </w:p>
    <w:p w:rsidR="00A77B3E" w:rsidRDefault="00474CC6">
      <w:pPr>
        <w:keepNext/>
        <w:spacing w:after="480"/>
        <w:jc w:val="center"/>
      </w:pPr>
      <w:r>
        <w:rPr>
          <w:b/>
        </w:rPr>
        <w:t>w sprawie wyrażenia zgody na rozwiązania spółki działającej pod firmą BALTIC PARK</w:t>
      </w:r>
      <w:r>
        <w:rPr>
          <w:b/>
        </w:rPr>
        <w:br/>
        <w:t xml:space="preserve">Spółka </w:t>
      </w:r>
      <w:r>
        <w:rPr>
          <w:b/>
        </w:rPr>
        <w:t>z ograniczoną odpowiedzialnością</w:t>
      </w:r>
    </w:p>
    <w:p w:rsidR="00A77B3E" w:rsidRDefault="00474CC6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9 lit. f ustawy z dnia 8 marca 1990 r. o samorządzie gminnym</w:t>
      </w:r>
      <w:r>
        <w:br/>
        <w:t>(Dz. U. z 2025 r. poz. 1153, 1436) Rada Miejska w Gościnie uchwala, co następuje:</w:t>
      </w:r>
    </w:p>
    <w:p w:rsidR="00A77B3E" w:rsidRDefault="00474CC6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rozwiązanie spółki dzia</w:t>
      </w:r>
      <w:r>
        <w:t>łającej pod firmą BALTIC PARK</w:t>
      </w:r>
      <w:r>
        <w:br/>
        <w:t>Spółka z ograniczoną odpowiedzialnością z siedzibą w Gościnie.</w:t>
      </w:r>
    </w:p>
    <w:p w:rsidR="00A77B3E" w:rsidRDefault="00474CC6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Gościna.</w:t>
      </w:r>
    </w:p>
    <w:p w:rsidR="00A77B3E" w:rsidRDefault="00474CC6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474CC6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4E2EC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2EC2" w:rsidRDefault="004E2EC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2EC2" w:rsidRDefault="00474CC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474CC6">
      <w:pPr>
        <w:jc w:val="center"/>
        <w:rPr>
          <w:spacing w:val="20"/>
        </w:rPr>
      </w:pPr>
      <w:r>
        <w:rPr>
          <w:b/>
          <w:spacing w:val="20"/>
        </w:rPr>
        <w:t>Uzasadnienie</w:t>
      </w:r>
    </w:p>
    <w:p w:rsidR="00A77B3E" w:rsidRDefault="00474CC6">
      <w:pPr>
        <w:spacing w:before="120" w:after="120"/>
        <w:ind w:firstLine="227"/>
      </w:pPr>
      <w:r>
        <w:t>Zgodnie z art. 270 </w:t>
      </w:r>
      <w:proofErr w:type="spellStart"/>
      <w:r>
        <w:t>pkt</w:t>
      </w:r>
      <w:proofErr w:type="spellEnd"/>
      <w:r>
        <w:t> 2 ustawy z dnia 15 września 2000 roku Kodeks spółek handlowych rozwiązanie spółki powoduje uchwała wspólników o rozwiązaniu spółki. Zanim Burmistrz Gościna, pełniący funkcję zgromadzenia wspólników w BALTIC PARK Spółce z</w:t>
      </w:r>
      <w:r>
        <w:t> ograniczoną odpowiedzialnością, podejmie uchwałę, o której mowa w ww. art. 270 </w:t>
      </w:r>
      <w:proofErr w:type="spellStart"/>
      <w:r>
        <w:t>pkt</w:t>
      </w:r>
      <w:proofErr w:type="spellEnd"/>
      <w:r>
        <w:t> 2 </w:t>
      </w:r>
      <w:proofErr w:type="spellStart"/>
      <w:r>
        <w:t>K.s.h</w:t>
      </w:r>
      <w:proofErr w:type="spellEnd"/>
      <w:r>
        <w:t>., konieczne jest podjęcie niniejszej uchwały przez Radę Miejską w Gościnie. W myśl  art. 18 ust. 2 </w:t>
      </w:r>
      <w:proofErr w:type="spellStart"/>
      <w:r>
        <w:t>pkt</w:t>
      </w:r>
      <w:proofErr w:type="spellEnd"/>
      <w:r>
        <w:t> 9 lit. f ustawy</w:t>
      </w:r>
      <w:r>
        <w:br/>
        <w:t>z dnia 8 marca 1990 roku o samorządzie gminny</w:t>
      </w:r>
      <w:r>
        <w:t>m do wyłącznej właściwości rady gminy należy bowiem podejmowanie uchwał w sprawach majątkowych gminy, przekraczających zakres zwykłego zarządu dotyczących tworzenia i przystępowania do spółek i spółdzielni oraz rozwiązywania i występowania z nich.</w:t>
      </w:r>
    </w:p>
    <w:sectPr w:rsidR="00A77B3E" w:rsidSect="004E2EC2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EC2" w:rsidRDefault="004E2EC2" w:rsidP="004E2EC2">
      <w:r>
        <w:separator/>
      </w:r>
    </w:p>
  </w:endnote>
  <w:endnote w:type="continuationSeparator" w:id="0">
    <w:p w:rsidR="004E2EC2" w:rsidRDefault="004E2EC2" w:rsidP="004E2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4E2EC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E2EC2" w:rsidRDefault="00474CC6">
          <w:pPr>
            <w:jc w:val="left"/>
            <w:rPr>
              <w:sz w:val="18"/>
            </w:rPr>
          </w:pPr>
          <w:r>
            <w:rPr>
              <w:sz w:val="18"/>
            </w:rPr>
            <w:t>Id: 4C070AB5-DD15-4BAF-B44D-3667FDB157A1.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E2EC2" w:rsidRDefault="00474CC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E2EC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4E2EC2">
            <w:rPr>
              <w:sz w:val="18"/>
            </w:rPr>
            <w:fldChar w:fldCharType="end"/>
          </w:r>
        </w:p>
      </w:tc>
    </w:tr>
  </w:tbl>
  <w:p w:rsidR="004E2EC2" w:rsidRDefault="004E2EC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EC2" w:rsidRDefault="004E2EC2" w:rsidP="004E2EC2">
      <w:r>
        <w:separator/>
      </w:r>
    </w:p>
  </w:footnote>
  <w:footnote w:type="continuationSeparator" w:id="0">
    <w:p w:rsidR="004E2EC2" w:rsidRDefault="004E2EC2" w:rsidP="004E2E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74CC6"/>
    <w:rsid w:val="004E2EC2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E2EC2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XXIII/187/26 z dnia 27 marca 2026 r.</dc:title>
  <dc:subject>w sprawie wyrażenia zgody na rozwiązania spółki działającej pod firmą BALTIC PARK
Spółka z^ograniczoną odpowiedzialnością</dc:subject>
  <dc:creator>mtrzcinska</dc:creator>
  <cp:lastModifiedBy>mtrzcinska</cp:lastModifiedBy>
  <cp:revision>2</cp:revision>
  <cp:lastPrinted>2026-03-19T12:05:00Z</cp:lastPrinted>
  <dcterms:created xsi:type="dcterms:W3CDTF">2026-03-19T12:05:00Z</dcterms:created>
  <dcterms:modified xsi:type="dcterms:W3CDTF">2026-03-19T12:05:00Z</dcterms:modified>
  <cp:category>Akt prawny</cp:category>
</cp:coreProperties>
</file>